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36EA" w14:textId="7A5E4526" w:rsidR="00691E78" w:rsidRPr="00C6256A" w:rsidRDefault="002F73A4" w:rsidP="00386680">
      <w:pPr>
        <w:pStyle w:val="Default"/>
        <w:jc w:val="center"/>
        <w:rPr>
          <w:b/>
          <w:bCs/>
          <w:sz w:val="28"/>
          <w:szCs w:val="28"/>
        </w:rPr>
      </w:pPr>
      <w:r w:rsidRPr="2F9FCEB7">
        <w:rPr>
          <w:b/>
          <w:bCs/>
          <w:sz w:val="28"/>
          <w:szCs w:val="28"/>
        </w:rPr>
        <w:t>Jack Douglas Morehous</w:t>
      </w:r>
      <w:r w:rsidR="00434E3B">
        <w:rPr>
          <w:b/>
          <w:bCs/>
          <w:sz w:val="28"/>
          <w:szCs w:val="28"/>
        </w:rPr>
        <w:t>e</w:t>
      </w:r>
    </w:p>
    <w:p w14:paraId="737B88EB" w14:textId="77777777" w:rsidR="00691E78" w:rsidRPr="00425952" w:rsidRDefault="00691E78">
      <w:pPr>
        <w:pStyle w:val="Default"/>
        <w:rPr>
          <w:sz w:val="22"/>
          <w:szCs w:val="22"/>
        </w:rPr>
      </w:pPr>
    </w:p>
    <w:p w14:paraId="65409E5F" w14:textId="4CECC97C" w:rsidR="00691E78" w:rsidRPr="00425952" w:rsidRDefault="007404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University</w:t>
      </w:r>
      <w:r w:rsidR="00BA6A2F">
        <w:rPr>
          <w:sz w:val="22"/>
          <w:szCs w:val="22"/>
        </w:rPr>
        <w:t xml:space="preserve"> of Missouri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1E78" w:rsidRPr="00425952">
        <w:rPr>
          <w:sz w:val="22"/>
          <w:szCs w:val="22"/>
        </w:rPr>
        <w:t xml:space="preserve"> </w:t>
      </w:r>
      <w:r w:rsidR="00691E78" w:rsidRPr="00425952">
        <w:rPr>
          <w:sz w:val="22"/>
          <w:szCs w:val="22"/>
        </w:rPr>
        <w:tab/>
      </w:r>
      <w:r w:rsidR="003C7164">
        <w:rPr>
          <w:sz w:val="22"/>
          <w:szCs w:val="22"/>
        </w:rPr>
        <w:tab/>
      </w:r>
      <w:r w:rsidR="003C7164">
        <w:rPr>
          <w:sz w:val="22"/>
          <w:szCs w:val="22"/>
        </w:rPr>
        <w:tab/>
      </w:r>
      <w:r w:rsidR="00691E78" w:rsidRPr="00425952">
        <w:rPr>
          <w:sz w:val="22"/>
          <w:szCs w:val="22"/>
        </w:rPr>
        <w:t>Contact info:</w:t>
      </w:r>
      <w:r w:rsidR="00691E78" w:rsidRPr="00425952">
        <w:rPr>
          <w:sz w:val="22"/>
          <w:szCs w:val="22"/>
        </w:rPr>
        <w:tab/>
      </w:r>
    </w:p>
    <w:p w14:paraId="64F32268" w14:textId="3BCEB7D3" w:rsidR="00740439" w:rsidRDefault="00BA6A2F" w:rsidP="002E1381">
      <w:pPr>
        <w:pStyle w:val="Default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Columbia</w:t>
      </w:r>
      <w:r w:rsidR="00740439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MO</w:t>
      </w:r>
      <w:r w:rsidR="00740439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65203</w:t>
      </w:r>
      <w:r w:rsidR="00473CAD" w:rsidRPr="00425952">
        <w:rPr>
          <w:sz w:val="22"/>
          <w:szCs w:val="22"/>
        </w:rPr>
        <w:tab/>
      </w:r>
      <w:r w:rsidR="00473CAD" w:rsidRPr="00425952">
        <w:rPr>
          <w:sz w:val="22"/>
          <w:szCs w:val="22"/>
        </w:rPr>
        <w:tab/>
      </w:r>
      <w:r w:rsidR="00D167EC">
        <w:rPr>
          <w:sz w:val="22"/>
          <w:szCs w:val="22"/>
        </w:rPr>
        <w:tab/>
      </w:r>
      <w:r w:rsidR="00473CAD" w:rsidRPr="00425952">
        <w:rPr>
          <w:sz w:val="22"/>
          <w:szCs w:val="22"/>
        </w:rPr>
        <w:tab/>
      </w:r>
      <w:r w:rsidR="003C7164">
        <w:rPr>
          <w:sz w:val="22"/>
          <w:szCs w:val="22"/>
        </w:rPr>
        <w:tab/>
      </w:r>
      <w:r w:rsidR="003C7164">
        <w:rPr>
          <w:sz w:val="22"/>
          <w:szCs w:val="22"/>
        </w:rPr>
        <w:tab/>
      </w:r>
      <w:r w:rsidR="00691E78" w:rsidRPr="00425952">
        <w:rPr>
          <w:sz w:val="22"/>
          <w:szCs w:val="22"/>
        </w:rPr>
        <w:t>Phone: (7</w:t>
      </w:r>
      <w:r w:rsidR="002F73A4">
        <w:rPr>
          <w:sz w:val="22"/>
          <w:szCs w:val="22"/>
        </w:rPr>
        <w:t>65</w:t>
      </w:r>
      <w:r w:rsidR="00691E78" w:rsidRPr="00425952">
        <w:rPr>
          <w:sz w:val="22"/>
          <w:szCs w:val="22"/>
        </w:rPr>
        <w:t>)</w:t>
      </w:r>
      <w:r w:rsidR="00CB544E">
        <w:rPr>
          <w:sz w:val="22"/>
          <w:szCs w:val="22"/>
        </w:rPr>
        <w:t xml:space="preserve"> </w:t>
      </w:r>
      <w:r w:rsidR="002F73A4">
        <w:rPr>
          <w:sz w:val="22"/>
          <w:szCs w:val="22"/>
        </w:rPr>
        <w:t>490.7025</w:t>
      </w:r>
      <w:r w:rsidR="00425952">
        <w:rPr>
          <w:sz w:val="22"/>
          <w:szCs w:val="22"/>
        </w:rPr>
        <w:tab/>
      </w:r>
    </w:p>
    <w:p w14:paraId="676F54BF" w14:textId="22251D1C" w:rsidR="00691E78" w:rsidRPr="008965CD" w:rsidRDefault="00691E78">
      <w:pPr>
        <w:pStyle w:val="Default"/>
        <w:rPr>
          <w:sz w:val="22"/>
          <w:szCs w:val="22"/>
        </w:rPr>
      </w:pPr>
      <w:r w:rsidRPr="00425952">
        <w:rPr>
          <w:sz w:val="22"/>
          <w:szCs w:val="22"/>
        </w:rPr>
        <w:t xml:space="preserve">Email: </w:t>
      </w:r>
      <w:r w:rsidR="00E17993">
        <w:rPr>
          <w:sz w:val="22"/>
          <w:szCs w:val="22"/>
        </w:rPr>
        <w:tab/>
      </w:r>
      <w:r w:rsidR="002F73A4">
        <w:rPr>
          <w:sz w:val="22"/>
          <w:szCs w:val="22"/>
        </w:rPr>
        <w:t>jdmore8802</w:t>
      </w:r>
      <w:r w:rsidR="00E17993">
        <w:rPr>
          <w:sz w:val="22"/>
          <w:szCs w:val="22"/>
        </w:rPr>
        <w:t>@gmail.com</w:t>
      </w:r>
      <w:r w:rsidR="00740439">
        <w:rPr>
          <w:color w:val="000000" w:themeColor="text1"/>
          <w:sz w:val="22"/>
          <w:szCs w:val="22"/>
        </w:rPr>
        <w:tab/>
      </w:r>
      <w:r w:rsidR="00740439">
        <w:rPr>
          <w:color w:val="000000" w:themeColor="text1"/>
          <w:sz w:val="22"/>
          <w:szCs w:val="22"/>
        </w:rPr>
        <w:tab/>
      </w:r>
      <w:r w:rsidR="00740439">
        <w:rPr>
          <w:color w:val="000000" w:themeColor="text1"/>
          <w:sz w:val="22"/>
          <w:szCs w:val="22"/>
        </w:rPr>
        <w:tab/>
      </w:r>
      <w:r w:rsidR="00425952">
        <w:rPr>
          <w:color w:val="000000" w:themeColor="text1"/>
          <w:sz w:val="22"/>
          <w:szCs w:val="22"/>
        </w:rPr>
        <w:tab/>
      </w:r>
      <w:r w:rsidR="00425952">
        <w:rPr>
          <w:color w:val="000000" w:themeColor="text1"/>
          <w:sz w:val="22"/>
          <w:szCs w:val="22"/>
        </w:rPr>
        <w:tab/>
      </w:r>
      <w:r w:rsidR="00425952">
        <w:rPr>
          <w:color w:val="000000" w:themeColor="text1"/>
          <w:sz w:val="22"/>
          <w:szCs w:val="22"/>
        </w:rPr>
        <w:tab/>
      </w:r>
      <w:r w:rsidR="00425952">
        <w:rPr>
          <w:color w:val="000000" w:themeColor="text1"/>
          <w:sz w:val="22"/>
          <w:szCs w:val="22"/>
        </w:rPr>
        <w:tab/>
      </w:r>
      <w:r w:rsidR="00425952">
        <w:rPr>
          <w:color w:val="000000" w:themeColor="text1"/>
          <w:sz w:val="22"/>
          <w:szCs w:val="22"/>
        </w:rPr>
        <w:tab/>
      </w:r>
      <w:r w:rsidR="003C7164">
        <w:rPr>
          <w:color w:val="000000" w:themeColor="text1"/>
          <w:sz w:val="22"/>
          <w:szCs w:val="22"/>
        </w:rPr>
        <w:tab/>
      </w:r>
      <w:r w:rsidR="008965CD">
        <w:rPr>
          <w:color w:val="000000" w:themeColor="text1"/>
          <w:sz w:val="22"/>
          <w:szCs w:val="22"/>
        </w:rPr>
        <w:t>jmdgk</w:t>
      </w:r>
      <w:r w:rsidR="00D167EC">
        <w:rPr>
          <w:color w:val="000000" w:themeColor="text1"/>
          <w:sz w:val="22"/>
          <w:szCs w:val="22"/>
        </w:rPr>
        <w:t>@</w:t>
      </w:r>
      <w:r w:rsidR="008965CD">
        <w:rPr>
          <w:color w:val="000000" w:themeColor="text1"/>
          <w:sz w:val="22"/>
          <w:szCs w:val="22"/>
        </w:rPr>
        <w:t>umsystem</w:t>
      </w:r>
      <w:r w:rsidR="00E17993" w:rsidRPr="00E17993">
        <w:rPr>
          <w:rStyle w:val="Hyperlink"/>
          <w:color w:val="000000" w:themeColor="text1"/>
          <w:sz w:val="22"/>
          <w:szCs w:val="22"/>
          <w:u w:val="none"/>
        </w:rPr>
        <w:t>.edu</w:t>
      </w:r>
      <w:r w:rsidR="002C61E0" w:rsidRPr="00425952">
        <w:rPr>
          <w:sz w:val="22"/>
          <w:szCs w:val="22"/>
        </w:rPr>
        <w:tab/>
      </w:r>
      <w:r w:rsidR="002C61E0" w:rsidRPr="00425952">
        <w:rPr>
          <w:sz w:val="22"/>
          <w:szCs w:val="22"/>
        </w:rPr>
        <w:tab/>
      </w:r>
    </w:p>
    <w:p w14:paraId="39E1AE2F" w14:textId="16BDF212" w:rsidR="00691E78" w:rsidRDefault="00691E78" w:rsidP="00691E78">
      <w:pPr>
        <w:pStyle w:val="Default"/>
        <w:pBdr>
          <w:bottom w:val="single" w:sz="4" w:space="1" w:color="auto"/>
        </w:pBdr>
        <w:rPr>
          <w:b/>
        </w:rPr>
      </w:pPr>
      <w:r>
        <w:rPr>
          <w:b/>
        </w:rPr>
        <w:t>Education</w:t>
      </w:r>
    </w:p>
    <w:p w14:paraId="5D2E0A8D" w14:textId="616D1DE0" w:rsidR="00672823" w:rsidRDefault="00672823" w:rsidP="2F9FCE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2025-2027</w:t>
      </w:r>
    </w:p>
    <w:p w14:paraId="109D9FFF" w14:textId="1274673C" w:rsidR="00672823" w:rsidRDefault="00672823" w:rsidP="2F9FCEB7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University of Missouri</w:t>
      </w:r>
      <w:r w:rsidR="00CF45F6">
        <w:rPr>
          <w:b/>
          <w:bCs/>
          <w:sz w:val="22"/>
          <w:szCs w:val="22"/>
        </w:rPr>
        <w:t xml:space="preserve">    </w:t>
      </w:r>
      <w:r w:rsidR="00CF45F6" w:rsidRPr="2F9FCEB7">
        <w:rPr>
          <w:b/>
          <w:bCs/>
          <w:sz w:val="22"/>
          <w:szCs w:val="22"/>
        </w:rPr>
        <w:t>GPA</w:t>
      </w:r>
      <w:r w:rsidR="00CF45F6" w:rsidRPr="2F9FCEB7">
        <w:rPr>
          <w:sz w:val="22"/>
          <w:szCs w:val="22"/>
        </w:rPr>
        <w:t xml:space="preserve">: </w:t>
      </w:r>
      <w:r w:rsidR="00CF45F6">
        <w:rPr>
          <w:sz w:val="22"/>
          <w:szCs w:val="22"/>
        </w:rPr>
        <w:t>4.00</w:t>
      </w:r>
    </w:p>
    <w:p w14:paraId="4AA20ABD" w14:textId="31771CE5" w:rsidR="00672823" w:rsidRPr="00672823" w:rsidRDefault="00672823" w:rsidP="2F9FCEB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M.S., </w:t>
      </w:r>
      <w:r w:rsidRPr="00672823">
        <w:rPr>
          <w:sz w:val="22"/>
          <w:szCs w:val="22"/>
        </w:rPr>
        <w:t>Fisheries and Wildlife Sciences</w:t>
      </w:r>
    </w:p>
    <w:p w14:paraId="4F5154D9" w14:textId="0E869C7C" w:rsidR="00691E78" w:rsidRPr="00425952" w:rsidRDefault="00691E78" w:rsidP="2F9FCEB7">
      <w:pPr>
        <w:pStyle w:val="Default"/>
        <w:rPr>
          <w:sz w:val="22"/>
          <w:szCs w:val="22"/>
        </w:rPr>
      </w:pPr>
      <w:r w:rsidRPr="2F9FCEB7">
        <w:rPr>
          <w:sz w:val="22"/>
          <w:szCs w:val="22"/>
        </w:rPr>
        <w:t>20</w:t>
      </w:r>
      <w:r w:rsidR="002F73A4" w:rsidRPr="2F9FCEB7">
        <w:rPr>
          <w:sz w:val="22"/>
          <w:szCs w:val="22"/>
        </w:rPr>
        <w:t>21</w:t>
      </w:r>
      <w:r w:rsidRPr="2F9FCEB7">
        <w:rPr>
          <w:sz w:val="22"/>
          <w:szCs w:val="22"/>
        </w:rPr>
        <w:t xml:space="preserve"> – 20</w:t>
      </w:r>
      <w:r w:rsidR="002F73A4" w:rsidRPr="2F9FCEB7">
        <w:rPr>
          <w:sz w:val="22"/>
          <w:szCs w:val="22"/>
        </w:rPr>
        <w:t>25</w:t>
      </w:r>
      <w:r>
        <w:tab/>
      </w:r>
    </w:p>
    <w:p w14:paraId="34D6B85C" w14:textId="72252BDB" w:rsidR="00691E78" w:rsidRPr="00425952" w:rsidRDefault="002F73A4" w:rsidP="2F9FCEB7">
      <w:pPr>
        <w:pStyle w:val="Default"/>
        <w:ind w:firstLine="720"/>
        <w:rPr>
          <w:b/>
          <w:bCs/>
          <w:sz w:val="22"/>
          <w:szCs w:val="22"/>
        </w:rPr>
      </w:pPr>
      <w:r w:rsidRPr="2F9FCEB7">
        <w:rPr>
          <w:b/>
          <w:bCs/>
          <w:sz w:val="22"/>
          <w:szCs w:val="22"/>
        </w:rPr>
        <w:t xml:space="preserve">Purdue </w:t>
      </w:r>
      <w:r w:rsidR="00691E78" w:rsidRPr="2F9FCEB7">
        <w:rPr>
          <w:b/>
          <w:bCs/>
          <w:sz w:val="22"/>
          <w:szCs w:val="22"/>
        </w:rPr>
        <w:t>University</w:t>
      </w:r>
      <w:r w:rsidR="2019AB10" w:rsidRPr="2F9FCEB7">
        <w:rPr>
          <w:b/>
          <w:bCs/>
          <w:sz w:val="22"/>
          <w:szCs w:val="22"/>
        </w:rPr>
        <w:t xml:space="preserve"> </w:t>
      </w:r>
      <w:r w:rsidR="00691E78">
        <w:tab/>
      </w:r>
      <w:r w:rsidR="00CF45F6">
        <w:t xml:space="preserve">   </w:t>
      </w:r>
      <w:r w:rsidR="2019AB10" w:rsidRPr="2F9FCEB7">
        <w:rPr>
          <w:b/>
          <w:bCs/>
          <w:sz w:val="22"/>
          <w:szCs w:val="22"/>
        </w:rPr>
        <w:t>GPA</w:t>
      </w:r>
      <w:r w:rsidR="2019AB10" w:rsidRPr="2F9FCEB7">
        <w:rPr>
          <w:sz w:val="22"/>
          <w:szCs w:val="22"/>
        </w:rPr>
        <w:t>: 3.</w:t>
      </w:r>
      <w:r w:rsidR="002D44B4">
        <w:rPr>
          <w:sz w:val="22"/>
          <w:szCs w:val="22"/>
        </w:rPr>
        <w:t>72</w:t>
      </w:r>
      <w:r w:rsidR="00691E78">
        <w:tab/>
      </w:r>
      <w:r w:rsidR="00691E78">
        <w:tab/>
      </w:r>
      <w:r w:rsidR="00691E78">
        <w:tab/>
      </w:r>
      <w:r w:rsidR="00691E78">
        <w:tab/>
      </w:r>
      <w:r w:rsidR="00691E78">
        <w:tab/>
      </w:r>
      <w:r w:rsidR="00691E78">
        <w:tab/>
      </w:r>
    </w:p>
    <w:p w14:paraId="619F7B3C" w14:textId="59AE8541" w:rsidR="002F73A4" w:rsidRPr="001A063B" w:rsidRDefault="00246317" w:rsidP="2F9FCEB7">
      <w:pPr>
        <w:pStyle w:val="Default"/>
        <w:ind w:firstLine="720"/>
        <w:rPr>
          <w:sz w:val="22"/>
          <w:szCs w:val="22"/>
        </w:rPr>
      </w:pPr>
      <w:r w:rsidRPr="001A063B">
        <w:rPr>
          <w:sz w:val="22"/>
          <w:szCs w:val="22"/>
        </w:rPr>
        <w:t>B.S.,</w:t>
      </w:r>
      <w:r w:rsidR="004055FC" w:rsidRPr="001A063B">
        <w:rPr>
          <w:sz w:val="22"/>
          <w:szCs w:val="22"/>
        </w:rPr>
        <w:t xml:space="preserve"> </w:t>
      </w:r>
      <w:r w:rsidR="002F73A4" w:rsidRPr="001A063B">
        <w:rPr>
          <w:sz w:val="22"/>
          <w:szCs w:val="22"/>
        </w:rPr>
        <w:t>Ecology, Evolutionary, and Environmental Biology</w:t>
      </w:r>
    </w:p>
    <w:p w14:paraId="28D62195" w14:textId="77777777" w:rsidR="002E6C73" w:rsidRPr="001A063B" w:rsidRDefault="002F73A4" w:rsidP="2F9FCEB7">
      <w:pPr>
        <w:pStyle w:val="Default"/>
        <w:ind w:left="720"/>
        <w:rPr>
          <w:sz w:val="22"/>
          <w:szCs w:val="22"/>
        </w:rPr>
      </w:pPr>
      <w:r w:rsidRPr="001A063B">
        <w:rPr>
          <w:sz w:val="22"/>
          <w:szCs w:val="22"/>
        </w:rPr>
        <w:t>Minor: Wildlife Science</w:t>
      </w:r>
    </w:p>
    <w:p w14:paraId="65E0E3B5" w14:textId="3CBA9479" w:rsidR="00362C74" w:rsidRDefault="00362C74" w:rsidP="00362C74">
      <w:pPr>
        <w:pStyle w:val="Default"/>
      </w:pPr>
      <w:r>
        <w:t>February-June 2024</w:t>
      </w:r>
    </w:p>
    <w:p w14:paraId="3906C7F5" w14:textId="35D95A1F" w:rsidR="002E6C73" w:rsidRDefault="00362C74" w:rsidP="2F9FCEB7">
      <w:pPr>
        <w:pStyle w:val="Default"/>
        <w:ind w:left="720"/>
        <w:rPr>
          <w:b/>
          <w:bCs/>
          <w:sz w:val="22"/>
          <w:szCs w:val="22"/>
        </w:rPr>
      </w:pPr>
      <w:r w:rsidRPr="00362C74">
        <w:rPr>
          <w:b/>
          <w:bCs/>
          <w:sz w:val="22"/>
          <w:szCs w:val="22"/>
        </w:rPr>
        <w:t>Federal Institute of Technology</w:t>
      </w:r>
      <w:r w:rsidR="0010284B">
        <w:rPr>
          <w:b/>
          <w:bCs/>
          <w:sz w:val="22"/>
          <w:szCs w:val="22"/>
        </w:rPr>
        <w:t xml:space="preserve"> (ETH)</w:t>
      </w:r>
      <w:r w:rsidRPr="00362C74">
        <w:rPr>
          <w:b/>
          <w:bCs/>
          <w:sz w:val="22"/>
          <w:szCs w:val="22"/>
        </w:rPr>
        <w:t xml:space="preserve"> Zurich</w:t>
      </w:r>
    </w:p>
    <w:p w14:paraId="65D5AF1B" w14:textId="4E47F2B2" w:rsidR="008A1A72" w:rsidRPr="00362C74" w:rsidRDefault="00362C74" w:rsidP="008A1A7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Biology Exchange Student</w:t>
      </w:r>
      <w:r w:rsidR="00C15C90">
        <w:rPr>
          <w:sz w:val="22"/>
          <w:szCs w:val="22"/>
        </w:rPr>
        <w:t xml:space="preserve"> and Research Intern</w:t>
      </w:r>
    </w:p>
    <w:p w14:paraId="5431DD0A" w14:textId="08C7DD10" w:rsidR="002E6C73" w:rsidRDefault="002E6C73" w:rsidP="002E6C73">
      <w:pPr>
        <w:pStyle w:val="Default"/>
        <w:pBdr>
          <w:bottom w:val="single" w:sz="4" w:space="1" w:color="auto"/>
        </w:pBdr>
        <w:rPr>
          <w:b/>
        </w:rPr>
      </w:pPr>
      <w:r>
        <w:rPr>
          <w:b/>
        </w:rPr>
        <w:t>Research Experience</w:t>
      </w:r>
    </w:p>
    <w:p w14:paraId="21BBAE02" w14:textId="6EEB750D" w:rsidR="00672823" w:rsidRDefault="00672823" w:rsidP="00114739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>August 2025 – Present</w:t>
      </w:r>
    </w:p>
    <w:p w14:paraId="5BDEBE78" w14:textId="217C6E08" w:rsidR="00672823" w:rsidRDefault="00672823" w:rsidP="00114739">
      <w:pPr>
        <w:pStyle w:val="Default"/>
        <w:ind w:left="1440" w:hanging="144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  <w:t xml:space="preserve">Relyea Lab in </w:t>
      </w:r>
      <w:r w:rsidRPr="00672823">
        <w:rPr>
          <w:b/>
          <w:bCs/>
          <w:sz w:val="22"/>
          <w:szCs w:val="22"/>
        </w:rPr>
        <w:t>Johnny Morris Institute of Fisheries, Wetlands, and Aquatic Systems</w:t>
      </w:r>
    </w:p>
    <w:p w14:paraId="6BC51B67" w14:textId="0F628D62" w:rsidR="00C37CAC" w:rsidRDefault="00C37CAC" w:rsidP="00C37CAC">
      <w:pPr>
        <w:pStyle w:val="Default"/>
        <w:ind w:left="720"/>
        <w:rPr>
          <w:sz w:val="22"/>
          <w:szCs w:val="22"/>
        </w:rPr>
      </w:pPr>
      <w:r w:rsidRPr="2F9FCEB7">
        <w:rPr>
          <w:sz w:val="22"/>
          <w:szCs w:val="22"/>
        </w:rPr>
        <w:t xml:space="preserve">Advisor: Dr. </w:t>
      </w:r>
      <w:r>
        <w:rPr>
          <w:sz w:val="22"/>
          <w:szCs w:val="22"/>
        </w:rPr>
        <w:t>Rick Relyea</w:t>
      </w:r>
    </w:p>
    <w:p w14:paraId="03B92F44" w14:textId="4B13AC19" w:rsidR="00C37CAC" w:rsidRDefault="00C37CAC" w:rsidP="00C37CA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Currently investigating the phenotypic effects of stressor induced transgenerational epigenetic inheritance in </w:t>
      </w:r>
      <w:r>
        <w:rPr>
          <w:i/>
          <w:iCs/>
          <w:sz w:val="22"/>
          <w:szCs w:val="22"/>
        </w:rPr>
        <w:t xml:space="preserve">Daphnia. </w:t>
      </w:r>
      <w:r>
        <w:rPr>
          <w:sz w:val="22"/>
          <w:szCs w:val="22"/>
        </w:rPr>
        <w:t xml:space="preserve">Additionally, using CRISPR-CAS9 mutated </w:t>
      </w:r>
      <w:r>
        <w:rPr>
          <w:i/>
          <w:iCs/>
          <w:sz w:val="22"/>
          <w:szCs w:val="22"/>
        </w:rPr>
        <w:t xml:space="preserve">Daphnia, </w:t>
      </w:r>
      <w:r>
        <w:rPr>
          <w:sz w:val="22"/>
          <w:szCs w:val="22"/>
        </w:rPr>
        <w:t xml:space="preserve">investigating the role of clock genes in mediating circadian function behaviors and salinity tolerance.  </w:t>
      </w:r>
    </w:p>
    <w:p w14:paraId="628A5F78" w14:textId="7256E618" w:rsidR="002E6C73" w:rsidRPr="001A7C46" w:rsidRDefault="2C5F5D8F" w:rsidP="00C37CAC">
      <w:pPr>
        <w:pStyle w:val="Default"/>
        <w:ind w:left="1440" w:hanging="1440"/>
        <w:rPr>
          <w:sz w:val="22"/>
          <w:szCs w:val="22"/>
        </w:rPr>
      </w:pPr>
      <w:r w:rsidRPr="2F9FCEB7">
        <w:rPr>
          <w:sz w:val="22"/>
          <w:szCs w:val="22"/>
        </w:rPr>
        <w:t xml:space="preserve">May </w:t>
      </w:r>
      <w:r w:rsidR="002E6C73" w:rsidRPr="2F9FCEB7">
        <w:rPr>
          <w:sz w:val="22"/>
          <w:szCs w:val="22"/>
        </w:rPr>
        <w:t xml:space="preserve">2022 – </w:t>
      </w:r>
      <w:r w:rsidR="00672823">
        <w:rPr>
          <w:sz w:val="22"/>
          <w:szCs w:val="22"/>
        </w:rPr>
        <w:t>July 2025</w:t>
      </w:r>
    </w:p>
    <w:p w14:paraId="17F9BD13" w14:textId="623E5DDD" w:rsidR="002E6C73" w:rsidRDefault="002E6C73" w:rsidP="00262F07">
      <w:pPr>
        <w:pStyle w:val="Default"/>
        <w:ind w:left="720"/>
        <w:rPr>
          <w:sz w:val="22"/>
          <w:szCs w:val="22"/>
        </w:rPr>
      </w:pPr>
      <w:r w:rsidRPr="2F9FCEB7">
        <w:rPr>
          <w:b/>
          <w:bCs/>
          <w:sz w:val="22"/>
          <w:szCs w:val="22"/>
        </w:rPr>
        <w:t>Hoverman Aquatic Community Ecology Lab</w:t>
      </w:r>
      <w:r>
        <w:br/>
      </w:r>
      <w:r w:rsidRPr="2F9FCEB7">
        <w:rPr>
          <w:sz w:val="22"/>
          <w:szCs w:val="22"/>
        </w:rPr>
        <w:t>Advisor: Dr. Jason Hoverman</w:t>
      </w:r>
    </w:p>
    <w:p w14:paraId="60A75E1A" w14:textId="3ADB82FE" w:rsidR="00362C74" w:rsidRDefault="007A3E55" w:rsidP="008A1A7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Assisted in and</w:t>
      </w:r>
      <w:r w:rsidR="00B80D2B">
        <w:rPr>
          <w:sz w:val="22"/>
          <w:szCs w:val="22"/>
        </w:rPr>
        <w:t>/or</w:t>
      </w:r>
      <w:r>
        <w:rPr>
          <w:sz w:val="22"/>
          <w:szCs w:val="22"/>
        </w:rPr>
        <w:t xml:space="preserve"> </w:t>
      </w:r>
      <w:r w:rsidR="00B80D2B">
        <w:rPr>
          <w:sz w:val="22"/>
          <w:szCs w:val="22"/>
        </w:rPr>
        <w:t xml:space="preserve">designed various experiments that examined the toxic effects of firefighting foams, PFAS, and pesticides on populations and communities of </w:t>
      </w:r>
      <w:r w:rsidR="002C79E9">
        <w:rPr>
          <w:sz w:val="22"/>
          <w:szCs w:val="22"/>
        </w:rPr>
        <w:t xml:space="preserve">various </w:t>
      </w:r>
      <w:r w:rsidR="00B80D2B">
        <w:rPr>
          <w:sz w:val="22"/>
          <w:szCs w:val="22"/>
        </w:rPr>
        <w:t xml:space="preserve">aquatic organisms. Designed and conducted the first study to examine tolerance changes of six novel </w:t>
      </w:r>
      <w:r w:rsidR="002C79E9">
        <w:rPr>
          <w:sz w:val="22"/>
          <w:szCs w:val="22"/>
        </w:rPr>
        <w:t>firefighting</w:t>
      </w:r>
      <w:r w:rsidR="00B80D2B">
        <w:rPr>
          <w:sz w:val="22"/>
          <w:szCs w:val="22"/>
        </w:rPr>
        <w:t xml:space="preserve"> foams in zooplankton. </w:t>
      </w:r>
      <w:r w:rsidR="007907C6">
        <w:rPr>
          <w:sz w:val="22"/>
          <w:szCs w:val="22"/>
        </w:rPr>
        <w:t xml:space="preserve">Designed and conducted experiments to evaluate evolved effects of exposure to PFAS in different populations of zooplankton. </w:t>
      </w:r>
    </w:p>
    <w:p w14:paraId="521AABA2" w14:textId="30895C90" w:rsidR="008A1A72" w:rsidRDefault="008A1A72" w:rsidP="008A1A72">
      <w:pPr>
        <w:pStyle w:val="Default"/>
        <w:spacing w:before="100"/>
        <w:rPr>
          <w:sz w:val="22"/>
          <w:szCs w:val="22"/>
        </w:rPr>
      </w:pPr>
      <w:r>
        <w:rPr>
          <w:sz w:val="22"/>
          <w:szCs w:val="22"/>
        </w:rPr>
        <w:t xml:space="preserve">March </w:t>
      </w:r>
      <w:r w:rsidRPr="2F9FCEB7">
        <w:rPr>
          <w:sz w:val="22"/>
          <w:szCs w:val="22"/>
        </w:rPr>
        <w:t>–</w:t>
      </w:r>
      <w:r>
        <w:rPr>
          <w:sz w:val="22"/>
          <w:szCs w:val="22"/>
        </w:rPr>
        <w:t xml:space="preserve"> June 2024</w:t>
      </w:r>
    </w:p>
    <w:p w14:paraId="586C20DB" w14:textId="7CF62EE8" w:rsidR="00362C74" w:rsidRDefault="00362C74" w:rsidP="00362C74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Eawag Aquatic Research</w:t>
      </w:r>
      <w:r w:rsidR="003863B9">
        <w:rPr>
          <w:b/>
          <w:bCs/>
          <w:sz w:val="22"/>
          <w:szCs w:val="22"/>
        </w:rPr>
        <w:t xml:space="preserve"> Institute</w:t>
      </w:r>
    </w:p>
    <w:p w14:paraId="0F5DC2CB" w14:textId="378C4AEB" w:rsidR="003863B9" w:rsidRDefault="003863B9" w:rsidP="00362C7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Primary Investigator: Dr. Christoph Vorburger</w:t>
      </w:r>
    </w:p>
    <w:p w14:paraId="02A87E00" w14:textId="33164257" w:rsidR="003863B9" w:rsidRDefault="003863B9" w:rsidP="00362C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Project Coordinator: Dr. Markus Hermann</w:t>
      </w:r>
    </w:p>
    <w:p w14:paraId="41C35984" w14:textId="0CAC79B9" w:rsidR="003863B9" w:rsidRPr="00FC11CA" w:rsidRDefault="00377F40" w:rsidP="008A1A7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Assisted in </w:t>
      </w:r>
      <w:r w:rsidRPr="00377F40">
        <w:rPr>
          <w:sz w:val="22"/>
          <w:szCs w:val="22"/>
        </w:rPr>
        <w:t>Climate Change and Freshwater Biodiversity</w:t>
      </w:r>
      <w:r>
        <w:rPr>
          <w:sz w:val="22"/>
          <w:szCs w:val="22"/>
        </w:rPr>
        <w:t xml:space="preserve"> </w:t>
      </w:r>
      <w:r w:rsidRPr="00377F40">
        <w:rPr>
          <w:sz w:val="22"/>
          <w:szCs w:val="22"/>
        </w:rPr>
        <w:t>program, a multi-phase research initiative</w:t>
      </w:r>
      <w:r>
        <w:rPr>
          <w:sz w:val="22"/>
          <w:szCs w:val="22"/>
        </w:rPr>
        <w:t xml:space="preserve"> in collaboration with</w:t>
      </w:r>
      <w:r w:rsidRPr="00377F40">
        <w:rPr>
          <w:sz w:val="22"/>
          <w:szCs w:val="22"/>
        </w:rPr>
        <w:t xml:space="preserve"> the Swiss Federal Office for the Environment</w:t>
      </w:r>
      <w:r>
        <w:rPr>
          <w:sz w:val="22"/>
          <w:szCs w:val="22"/>
        </w:rPr>
        <w:t>, investigating the i</w:t>
      </w:r>
      <w:r w:rsidRPr="00377F40">
        <w:rPr>
          <w:sz w:val="22"/>
          <w:szCs w:val="22"/>
        </w:rPr>
        <w:t xml:space="preserve">nteractive effects of warming and </w:t>
      </w:r>
      <w:r>
        <w:rPr>
          <w:sz w:val="22"/>
          <w:szCs w:val="22"/>
        </w:rPr>
        <w:t>toxic</w:t>
      </w:r>
      <w:r w:rsidRPr="00377F40">
        <w:rPr>
          <w:sz w:val="22"/>
          <w:szCs w:val="22"/>
        </w:rPr>
        <w:t xml:space="preserve"> stressors on aquatic food webs</w:t>
      </w:r>
      <w:r w:rsidR="00FC11CA">
        <w:rPr>
          <w:sz w:val="22"/>
          <w:szCs w:val="22"/>
        </w:rPr>
        <w:t>.</w:t>
      </w:r>
    </w:p>
    <w:p w14:paraId="00E15649" w14:textId="5C5C0F6A" w:rsidR="00E320BB" w:rsidRPr="00286B7E" w:rsidRDefault="00842427" w:rsidP="00263486">
      <w:pPr>
        <w:pStyle w:val="Default"/>
        <w:pBdr>
          <w:bottom w:val="single" w:sz="4" w:space="1" w:color="auto"/>
        </w:pBdr>
        <w:spacing w:after="100"/>
      </w:pPr>
      <w:r>
        <w:rPr>
          <w:b/>
        </w:rPr>
        <w:t>Publications</w:t>
      </w:r>
      <w:r w:rsidR="00286B7E">
        <w:rPr>
          <w:b/>
        </w:rPr>
        <w:t xml:space="preserve"> </w:t>
      </w:r>
    </w:p>
    <w:p w14:paraId="51F5A58D" w14:textId="462A7954" w:rsidR="003B40B3" w:rsidRDefault="003B40B3" w:rsidP="003B40B3">
      <w:pPr>
        <w:spacing w:after="100"/>
        <w:ind w:left="720"/>
        <w:rPr>
          <w:i/>
          <w:iCs/>
          <w:color w:val="000000" w:themeColor="text1"/>
          <w:sz w:val="22"/>
          <w:szCs w:val="22"/>
        </w:rPr>
      </w:pPr>
      <w:r w:rsidRPr="003B40B3">
        <w:rPr>
          <w:color w:val="000000" w:themeColor="text1"/>
          <w:sz w:val="22"/>
          <w:szCs w:val="22"/>
        </w:rPr>
        <w:t xml:space="preserve">Hoverman J.T., Jones D.K., Lech M.E., Bianchi G.A., Haskins D.L., Hoffman E.G., Johnson A.E., </w:t>
      </w:r>
      <w:r w:rsidRPr="003B40B3">
        <w:rPr>
          <w:b/>
          <w:bCs/>
          <w:color w:val="000000" w:themeColor="text1"/>
          <w:sz w:val="22"/>
          <w:szCs w:val="22"/>
        </w:rPr>
        <w:t>Morehouse J.D</w:t>
      </w:r>
      <w:r>
        <w:rPr>
          <w:b/>
          <w:bCs/>
          <w:color w:val="000000" w:themeColor="text1"/>
          <w:sz w:val="22"/>
          <w:szCs w:val="22"/>
        </w:rPr>
        <w:t>.</w:t>
      </w:r>
      <w:r w:rsidRPr="003B40B3">
        <w:rPr>
          <w:color w:val="000000" w:themeColor="text1"/>
          <w:sz w:val="22"/>
          <w:szCs w:val="22"/>
        </w:rPr>
        <w:t>, Pfisterer S.J., Quinlin K.A., Troisi E.R., Valachovic A.C., Wigren M.A., Sepulveda M.S., Lee L.S.</w:t>
      </w:r>
      <w:r>
        <w:rPr>
          <w:color w:val="000000" w:themeColor="text1"/>
          <w:sz w:val="22"/>
          <w:szCs w:val="22"/>
        </w:rPr>
        <w:t xml:space="preserve"> </w:t>
      </w:r>
      <w:r w:rsidRPr="003B40B3">
        <w:rPr>
          <w:color w:val="000000" w:themeColor="text1"/>
          <w:sz w:val="22"/>
          <w:szCs w:val="22"/>
        </w:rPr>
        <w:t>Investigating the effects of chronic aqueous film-forming foam exposure on gray treefrog (</w:t>
      </w:r>
      <w:r w:rsidRPr="003B40B3">
        <w:rPr>
          <w:i/>
          <w:iCs/>
          <w:color w:val="000000" w:themeColor="text1"/>
          <w:sz w:val="22"/>
          <w:szCs w:val="22"/>
        </w:rPr>
        <w:t>Hyla versicolor</w:t>
      </w:r>
      <w:r w:rsidRPr="003B40B3">
        <w:rPr>
          <w:color w:val="000000" w:themeColor="text1"/>
          <w:sz w:val="22"/>
          <w:szCs w:val="22"/>
        </w:rPr>
        <w:t>) growth, development, and survival under varying experimental conditions</w:t>
      </w:r>
      <w:r w:rsidR="00475895">
        <w:rPr>
          <w:color w:val="000000" w:themeColor="text1"/>
          <w:sz w:val="22"/>
          <w:szCs w:val="22"/>
        </w:rPr>
        <w:t xml:space="preserve"> 25 April 2025</w:t>
      </w:r>
      <w:r w:rsidR="00B659E2">
        <w:rPr>
          <w:i/>
          <w:iCs/>
          <w:color w:val="000000" w:themeColor="text1"/>
          <w:sz w:val="22"/>
          <w:szCs w:val="22"/>
        </w:rPr>
        <w:t>.</w:t>
      </w:r>
      <w:r w:rsidR="00475895" w:rsidRPr="00475895">
        <w:t xml:space="preserve"> </w:t>
      </w:r>
      <w:r w:rsidR="00776856">
        <w:rPr>
          <w:i/>
          <w:iCs/>
          <w:sz w:val="22"/>
          <w:szCs w:val="22"/>
        </w:rPr>
        <w:t>Environmental Toxicology and Chemistry</w:t>
      </w:r>
      <w:r w:rsidR="00776856">
        <w:rPr>
          <w:color w:val="000000" w:themeColor="text1"/>
          <w:sz w:val="22"/>
          <w:szCs w:val="22"/>
        </w:rPr>
        <w:t xml:space="preserve">. </w:t>
      </w:r>
      <w:r w:rsidR="00BC0732" w:rsidRPr="00BC0732">
        <w:rPr>
          <w:color w:val="000000" w:themeColor="text1"/>
          <w:sz w:val="22"/>
          <w:szCs w:val="22"/>
        </w:rPr>
        <w:t>https://doi.org/10.1093/etojnl/vgaf106</w:t>
      </w:r>
    </w:p>
    <w:p w14:paraId="44734AD3" w14:textId="6675898B" w:rsidR="00BC0732" w:rsidRDefault="00BC0732" w:rsidP="00BC0732">
      <w:pPr>
        <w:spacing w:after="100"/>
        <w:ind w:left="720"/>
        <w:rPr>
          <w:sz w:val="22"/>
          <w:szCs w:val="22"/>
        </w:rPr>
      </w:pPr>
      <w:r w:rsidRPr="2F9FCEB7">
        <w:rPr>
          <w:b/>
          <w:bCs/>
          <w:sz w:val="22"/>
          <w:szCs w:val="22"/>
        </w:rPr>
        <w:t xml:space="preserve">Morehouse, J.D., </w:t>
      </w:r>
      <w:r w:rsidRPr="2F9FCEB7">
        <w:rPr>
          <w:sz w:val="22"/>
          <w:szCs w:val="22"/>
        </w:rPr>
        <w:t xml:space="preserve">Jones, D.K., Hoverman, J.T. </w:t>
      </w:r>
      <w:r w:rsidRPr="00C26FBF">
        <w:rPr>
          <w:color w:val="000000" w:themeColor="text1"/>
          <w:sz w:val="22"/>
          <w:szCs w:val="22"/>
        </w:rPr>
        <w:t xml:space="preserve">Chronic Exposure to Fluorine-Free Foam Alternatives Leads to Evolutionary Responses in </w:t>
      </w:r>
      <w:r w:rsidRPr="00C26FBF">
        <w:rPr>
          <w:i/>
          <w:iCs/>
          <w:color w:val="000000" w:themeColor="text1"/>
          <w:sz w:val="22"/>
          <w:szCs w:val="22"/>
        </w:rPr>
        <w:t>Daphnia magna</w:t>
      </w:r>
      <w:r>
        <w:rPr>
          <w:i/>
          <w:iCs/>
          <w:color w:val="000000" w:themeColor="text1"/>
          <w:sz w:val="22"/>
          <w:szCs w:val="22"/>
        </w:rPr>
        <w:t xml:space="preserve">. </w:t>
      </w:r>
      <w:r>
        <w:rPr>
          <w:sz w:val="22"/>
          <w:szCs w:val="22"/>
        </w:rPr>
        <w:t>16 July 2025</w:t>
      </w:r>
      <w:r>
        <w:rPr>
          <w:i/>
          <w:iCs/>
          <w:sz w:val="22"/>
          <w:szCs w:val="22"/>
        </w:rPr>
        <w:t>. Ecotoxicology</w:t>
      </w:r>
      <w:r w:rsidRPr="2F9FCEB7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  <w:r w:rsidRPr="00BC0732">
        <w:rPr>
          <w:sz w:val="22"/>
          <w:szCs w:val="22"/>
        </w:rPr>
        <w:t> </w:t>
      </w:r>
      <w:r w:rsidRPr="00FF065D">
        <w:rPr>
          <w:sz w:val="22"/>
          <w:szCs w:val="22"/>
        </w:rPr>
        <w:t>https://doi.org/10.1007/s10646-025-02938-0</w:t>
      </w:r>
    </w:p>
    <w:p w14:paraId="17E8F0B9" w14:textId="3EC5EC5C" w:rsidR="00BC0732" w:rsidRDefault="00BC0732" w:rsidP="003B40B3">
      <w:pPr>
        <w:spacing w:after="100"/>
        <w:ind w:left="720"/>
        <w:rPr>
          <w:i/>
          <w:iCs/>
          <w:color w:val="000000" w:themeColor="text1"/>
          <w:sz w:val="22"/>
          <w:szCs w:val="22"/>
        </w:rPr>
      </w:pPr>
      <w:r w:rsidRPr="2F9FCEB7">
        <w:rPr>
          <w:b/>
          <w:bCs/>
          <w:sz w:val="22"/>
          <w:szCs w:val="22"/>
        </w:rPr>
        <w:t xml:space="preserve">Morehouse, J.D., </w:t>
      </w:r>
      <w:r w:rsidRPr="00321BAE">
        <w:rPr>
          <w:sz w:val="22"/>
          <w:szCs w:val="22"/>
        </w:rPr>
        <w:t>Jones, D.K., Choi,</w:t>
      </w:r>
      <w:r w:rsidRPr="00321BAE">
        <w:rPr>
          <w:sz w:val="22"/>
          <w:szCs w:val="22"/>
          <w:vertAlign w:val="superscript"/>
        </w:rPr>
        <w:t xml:space="preserve"> </w:t>
      </w:r>
      <w:r w:rsidRPr="00321BAE">
        <w:rPr>
          <w:sz w:val="22"/>
          <w:szCs w:val="22"/>
        </w:rPr>
        <w:t>Y.J, Lee,</w:t>
      </w:r>
      <w:r w:rsidRPr="00321BAE">
        <w:rPr>
          <w:sz w:val="22"/>
          <w:szCs w:val="22"/>
          <w:vertAlign w:val="superscript"/>
        </w:rPr>
        <w:t xml:space="preserve"> </w:t>
      </w:r>
      <w:r w:rsidRPr="00321BAE">
        <w:rPr>
          <w:sz w:val="22"/>
          <w:szCs w:val="22"/>
        </w:rPr>
        <w:t xml:space="preserve">L.S, Hoverman, J.T. </w:t>
      </w:r>
      <w:r w:rsidRPr="00D8461C">
        <w:rPr>
          <w:sz w:val="22"/>
          <w:szCs w:val="22"/>
        </w:rPr>
        <w:t xml:space="preserve">Disparities in Per- and Poly Fluoroalkyl Substances (PFAS) Tolerance and Life History Traits in </w:t>
      </w:r>
      <w:r w:rsidRPr="00D8461C">
        <w:rPr>
          <w:i/>
          <w:iCs/>
          <w:sz w:val="22"/>
          <w:szCs w:val="22"/>
        </w:rPr>
        <w:t>Simocephalus serrulatus</w:t>
      </w:r>
      <w:r w:rsidRPr="00D8461C">
        <w:rPr>
          <w:sz w:val="22"/>
          <w:szCs w:val="22"/>
        </w:rPr>
        <w:t xml:space="preserve"> Populations</w:t>
      </w:r>
      <w:r>
        <w:rPr>
          <w:sz w:val="22"/>
          <w:szCs w:val="22"/>
        </w:rPr>
        <w:t xml:space="preserve">. </w:t>
      </w:r>
      <w:r w:rsidR="00FF065D">
        <w:rPr>
          <w:sz w:val="22"/>
          <w:szCs w:val="22"/>
        </w:rPr>
        <w:t>20 November 2025</w:t>
      </w:r>
      <w:r>
        <w:rPr>
          <w:i/>
          <w:iCs/>
          <w:sz w:val="22"/>
          <w:szCs w:val="22"/>
        </w:rPr>
        <w:t xml:space="preserve">. </w:t>
      </w:r>
      <w:r w:rsidR="00FF065D" w:rsidRPr="00FF065D">
        <w:rPr>
          <w:i/>
          <w:iCs/>
          <w:sz w:val="22"/>
          <w:szCs w:val="22"/>
        </w:rPr>
        <w:t>CLEAN – Soil, Air, Water</w:t>
      </w:r>
      <w:r>
        <w:rPr>
          <w:i/>
          <w:iCs/>
          <w:sz w:val="22"/>
          <w:szCs w:val="22"/>
        </w:rPr>
        <w:t>.</w:t>
      </w:r>
      <w:r w:rsidR="00FF065D">
        <w:rPr>
          <w:i/>
          <w:iCs/>
          <w:sz w:val="22"/>
          <w:szCs w:val="22"/>
        </w:rPr>
        <w:t xml:space="preserve"> </w:t>
      </w:r>
      <w:r w:rsidR="00FF065D" w:rsidRPr="00FF065D">
        <w:rPr>
          <w:sz w:val="22"/>
          <w:szCs w:val="22"/>
        </w:rPr>
        <w:t>https://doi.org/10.1002/clen.70071</w:t>
      </w:r>
    </w:p>
    <w:p w14:paraId="61620716" w14:textId="702F1AD6" w:rsidR="00EE17E6" w:rsidRDefault="003B40B3" w:rsidP="00672823">
      <w:pPr>
        <w:keepLines/>
        <w:widowControl w:val="0"/>
        <w:spacing w:after="100"/>
        <w:ind w:left="720"/>
        <w:rPr>
          <w:i/>
          <w:iCs/>
          <w:sz w:val="22"/>
          <w:szCs w:val="22"/>
        </w:rPr>
      </w:pPr>
      <w:r w:rsidRPr="003B40B3">
        <w:rPr>
          <w:color w:val="000000" w:themeColor="text1"/>
          <w:sz w:val="22"/>
          <w:szCs w:val="22"/>
        </w:rPr>
        <w:lastRenderedPageBreak/>
        <w:t xml:space="preserve">Hoverman J.T., Jones D.K., Lech M.E., Bianchi G.A., Haskins D.L., Hoffman E.G., Johnson A.E., </w:t>
      </w:r>
      <w:r w:rsidRPr="003B40B3">
        <w:rPr>
          <w:b/>
          <w:bCs/>
          <w:color w:val="000000" w:themeColor="text1"/>
          <w:sz w:val="22"/>
          <w:szCs w:val="22"/>
        </w:rPr>
        <w:t>Morehouse J.D</w:t>
      </w:r>
      <w:r>
        <w:rPr>
          <w:b/>
          <w:bCs/>
          <w:color w:val="000000" w:themeColor="text1"/>
          <w:sz w:val="22"/>
          <w:szCs w:val="22"/>
        </w:rPr>
        <w:t>.</w:t>
      </w:r>
      <w:r w:rsidRPr="003B40B3">
        <w:rPr>
          <w:color w:val="000000" w:themeColor="text1"/>
          <w:sz w:val="22"/>
          <w:szCs w:val="22"/>
        </w:rPr>
        <w:t>, Pfisterer S.J., Troisi E.R., Valachovic A.C., Wigren M.A., Choi Y., Sepulveda M.S., Lee L.S.</w:t>
      </w:r>
      <w:r>
        <w:rPr>
          <w:color w:val="000000" w:themeColor="text1"/>
          <w:sz w:val="22"/>
          <w:szCs w:val="22"/>
        </w:rPr>
        <w:t xml:space="preserve"> </w:t>
      </w:r>
      <w:r w:rsidRPr="003B40B3">
        <w:rPr>
          <w:color w:val="000000" w:themeColor="text1"/>
          <w:sz w:val="22"/>
          <w:szCs w:val="22"/>
        </w:rPr>
        <w:t>Examination of the reproductive effects of</w:t>
      </w:r>
      <w:r w:rsidR="00124A7F">
        <w:rPr>
          <w:color w:val="000000" w:themeColor="text1"/>
          <w:sz w:val="22"/>
          <w:szCs w:val="22"/>
        </w:rPr>
        <w:t xml:space="preserve"> </w:t>
      </w:r>
      <w:r w:rsidRPr="003B40B3">
        <w:rPr>
          <w:color w:val="000000" w:themeColor="text1"/>
          <w:sz w:val="22"/>
          <w:szCs w:val="22"/>
        </w:rPr>
        <w:t>aqueous film-forming foam exposure on fathead minnows (</w:t>
      </w:r>
      <w:r w:rsidRPr="00A96E19">
        <w:rPr>
          <w:i/>
          <w:iCs/>
          <w:color w:val="000000" w:themeColor="text1"/>
          <w:sz w:val="22"/>
          <w:szCs w:val="22"/>
        </w:rPr>
        <w:t>Pimephales promelas</w:t>
      </w:r>
      <w:r w:rsidRPr="003B40B3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 xml:space="preserve">. </w:t>
      </w:r>
      <w:r w:rsidR="00124A7F">
        <w:rPr>
          <w:i/>
          <w:iCs/>
          <w:color w:val="000000" w:themeColor="text1"/>
          <w:sz w:val="22"/>
          <w:szCs w:val="22"/>
        </w:rPr>
        <w:t xml:space="preserve">In </w:t>
      </w:r>
      <w:r w:rsidR="002E7E1B">
        <w:rPr>
          <w:i/>
          <w:iCs/>
          <w:color w:val="000000" w:themeColor="text1"/>
          <w:sz w:val="22"/>
          <w:szCs w:val="22"/>
        </w:rPr>
        <w:t>Review</w:t>
      </w:r>
      <w:r w:rsidR="00124A7F">
        <w:rPr>
          <w:i/>
          <w:iCs/>
          <w:color w:val="000000" w:themeColor="text1"/>
          <w:sz w:val="22"/>
          <w:szCs w:val="22"/>
        </w:rPr>
        <w:t>.</w:t>
      </w:r>
      <w:r w:rsidR="00F70E98">
        <w:rPr>
          <w:i/>
          <w:iCs/>
          <w:color w:val="000000" w:themeColor="text1"/>
          <w:sz w:val="22"/>
          <w:szCs w:val="22"/>
        </w:rPr>
        <w:t xml:space="preserve"> </w:t>
      </w:r>
      <w:r w:rsidR="002E7E1B">
        <w:rPr>
          <w:i/>
          <w:iCs/>
          <w:sz w:val="22"/>
          <w:szCs w:val="22"/>
        </w:rPr>
        <w:t>Environmental Toxicology and Chemistry.</w:t>
      </w:r>
    </w:p>
    <w:p w14:paraId="3E56AA4E" w14:textId="274B3F0E" w:rsidR="002E7E1B" w:rsidRDefault="002E7E1B" w:rsidP="002E7E1B">
      <w:pPr>
        <w:spacing w:after="100"/>
        <w:ind w:left="720"/>
        <w:rPr>
          <w:i/>
          <w:iCs/>
          <w:sz w:val="22"/>
          <w:szCs w:val="22"/>
        </w:rPr>
      </w:pPr>
      <w:r w:rsidRPr="2F9FCEB7">
        <w:rPr>
          <w:b/>
          <w:bCs/>
          <w:sz w:val="22"/>
          <w:szCs w:val="22"/>
        </w:rPr>
        <w:t xml:space="preserve">Morehouse, J.D., </w:t>
      </w:r>
      <w:r w:rsidRPr="2F9FCEB7">
        <w:rPr>
          <w:sz w:val="22"/>
          <w:szCs w:val="22"/>
        </w:rPr>
        <w:t xml:space="preserve">Hoverman, J.T. </w:t>
      </w:r>
      <w:r w:rsidRPr="00A926E6">
        <w:rPr>
          <w:color w:val="000000" w:themeColor="text1"/>
          <w:sz w:val="22"/>
          <w:szCs w:val="22"/>
        </w:rPr>
        <w:t>Short Shelf Life? Temporal Reductions in Toxicity of Fluorine Free Firefighting Foams</w:t>
      </w:r>
      <w:r>
        <w:rPr>
          <w:i/>
          <w:iCs/>
          <w:color w:val="000000" w:themeColor="text1"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In prep. Estimated Submission Fall/Winter 2025</w:t>
      </w:r>
    </w:p>
    <w:p w14:paraId="4EFF9728" w14:textId="77777777" w:rsidR="002E7E1B" w:rsidRPr="002E7E1B" w:rsidRDefault="002E7E1B" w:rsidP="00672823">
      <w:pPr>
        <w:keepLines/>
        <w:widowControl w:val="0"/>
        <w:spacing w:after="100"/>
        <w:ind w:left="720"/>
        <w:rPr>
          <w:b/>
          <w:bCs/>
        </w:rPr>
      </w:pPr>
    </w:p>
    <w:p w14:paraId="32E7AF25" w14:textId="1821BD26" w:rsidR="00CB544E" w:rsidRDefault="055C66EC" w:rsidP="2F9FCEB7">
      <w:pPr>
        <w:pStyle w:val="Default"/>
        <w:pBdr>
          <w:bottom w:val="single" w:sz="4" w:space="1" w:color="auto"/>
        </w:pBdr>
        <w:spacing w:after="100"/>
        <w:rPr>
          <w:b/>
          <w:bCs/>
        </w:rPr>
      </w:pPr>
      <w:r w:rsidRPr="2F9FCEB7">
        <w:rPr>
          <w:b/>
          <w:bCs/>
        </w:rPr>
        <w:t>Presentation</w:t>
      </w:r>
    </w:p>
    <w:p w14:paraId="3EFAC072" w14:textId="39A3C593" w:rsidR="009B4A9F" w:rsidRDefault="00FC11CA" w:rsidP="009B4A9F">
      <w:pPr>
        <w:ind w:left="720"/>
        <w:rPr>
          <w:color w:val="000000" w:themeColor="text1"/>
          <w:sz w:val="22"/>
          <w:szCs w:val="22"/>
        </w:rPr>
      </w:pPr>
      <w:r w:rsidRPr="2F9FCEB7">
        <w:rPr>
          <w:b/>
          <w:bCs/>
          <w:sz w:val="22"/>
          <w:szCs w:val="22"/>
        </w:rPr>
        <w:t xml:space="preserve">Morehouse, J.D., </w:t>
      </w:r>
      <w:r w:rsidRPr="2F9FCEB7">
        <w:rPr>
          <w:sz w:val="22"/>
          <w:szCs w:val="22"/>
        </w:rPr>
        <w:t>Jones, D.K., Hoverman, J.T.</w:t>
      </w:r>
      <w:r w:rsidRPr="2F9FCEB7">
        <w:rPr>
          <w:i/>
          <w:iCs/>
          <w:sz w:val="22"/>
          <w:szCs w:val="22"/>
        </w:rPr>
        <w:t xml:space="preserve"> </w:t>
      </w:r>
      <w:r w:rsidRPr="2F9FCEB7">
        <w:rPr>
          <w:color w:val="000000" w:themeColor="text1"/>
          <w:sz w:val="22"/>
          <w:szCs w:val="22"/>
        </w:rPr>
        <w:t xml:space="preserve">Chronic Exposure to Aqueous Film-Forming Foams Leads to Evolutionary Responses in </w:t>
      </w:r>
      <w:r w:rsidRPr="2F9FCEB7">
        <w:rPr>
          <w:i/>
          <w:iCs/>
          <w:color w:val="000000" w:themeColor="text1"/>
          <w:sz w:val="22"/>
          <w:szCs w:val="22"/>
        </w:rPr>
        <w:t xml:space="preserve">Daphnia magna. </w:t>
      </w:r>
      <w:r>
        <w:rPr>
          <w:color w:val="000000" w:themeColor="text1"/>
          <w:sz w:val="22"/>
          <w:szCs w:val="22"/>
        </w:rPr>
        <w:t>Talk</w:t>
      </w:r>
      <w:r w:rsidR="00C5363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Pr="2F9FCEB7">
        <w:rPr>
          <w:color w:val="000000" w:themeColor="text1"/>
          <w:sz w:val="22"/>
          <w:szCs w:val="22"/>
        </w:rPr>
        <w:t>Purdue Summer Undergraduate Research Symposium, West Lafayette, IN</w:t>
      </w:r>
      <w:r w:rsidR="00F91077">
        <w:rPr>
          <w:color w:val="000000" w:themeColor="text1"/>
          <w:sz w:val="22"/>
          <w:szCs w:val="22"/>
        </w:rPr>
        <w:t>,</w:t>
      </w:r>
      <w:r w:rsidRPr="2F9FCEB7">
        <w:rPr>
          <w:color w:val="000000" w:themeColor="text1"/>
          <w:sz w:val="22"/>
          <w:szCs w:val="22"/>
        </w:rPr>
        <w:t xml:space="preserve"> July 25, 2023. </w:t>
      </w:r>
    </w:p>
    <w:p w14:paraId="2C866E04" w14:textId="77777777" w:rsidR="009B4A9F" w:rsidRPr="009B4A9F" w:rsidRDefault="009B4A9F" w:rsidP="009B4A9F">
      <w:pPr>
        <w:ind w:left="720"/>
        <w:rPr>
          <w:color w:val="000000" w:themeColor="text1"/>
          <w:sz w:val="22"/>
          <w:szCs w:val="22"/>
        </w:rPr>
      </w:pPr>
    </w:p>
    <w:p w14:paraId="7759260A" w14:textId="0F794048" w:rsidR="00B23848" w:rsidRDefault="009B4A9F" w:rsidP="009722D7">
      <w:pPr>
        <w:ind w:left="720"/>
        <w:rPr>
          <w:sz w:val="22"/>
          <w:szCs w:val="22"/>
        </w:rPr>
      </w:pPr>
      <w:r w:rsidRPr="2F9FCEB7">
        <w:rPr>
          <w:b/>
          <w:bCs/>
          <w:sz w:val="22"/>
          <w:szCs w:val="22"/>
        </w:rPr>
        <w:t xml:space="preserve">Morehouse, </w:t>
      </w:r>
      <w:r w:rsidR="00516ECE" w:rsidRPr="2F9FCEB7">
        <w:rPr>
          <w:b/>
          <w:bCs/>
          <w:sz w:val="22"/>
          <w:szCs w:val="22"/>
        </w:rPr>
        <w:t>J.D</w:t>
      </w:r>
      <w:r w:rsidR="00516ECE">
        <w:rPr>
          <w:b/>
          <w:bCs/>
          <w:sz w:val="22"/>
          <w:szCs w:val="22"/>
        </w:rPr>
        <w:t xml:space="preserve">. </w:t>
      </w:r>
      <w:r w:rsidR="00516ECE" w:rsidRPr="009461AD">
        <w:rPr>
          <w:rFonts w:hint="cs"/>
          <w:sz w:val="22"/>
          <w:szCs w:val="22"/>
        </w:rPr>
        <w:t>Integrating Evolutionary Perspectives in Ecotoxicology</w:t>
      </w:r>
      <w:r w:rsidR="00516ECE">
        <w:rPr>
          <w:sz w:val="22"/>
          <w:szCs w:val="22"/>
        </w:rPr>
        <w:t>.</w:t>
      </w:r>
      <w:r w:rsidR="009722D7">
        <w:rPr>
          <w:sz w:val="22"/>
          <w:szCs w:val="22"/>
        </w:rPr>
        <w:t xml:space="preserve"> Talk</w:t>
      </w:r>
      <w:r w:rsidR="004716D9">
        <w:rPr>
          <w:sz w:val="22"/>
          <w:szCs w:val="22"/>
        </w:rPr>
        <w:t>.</w:t>
      </w:r>
      <w:r w:rsidR="00516ECE">
        <w:rPr>
          <w:sz w:val="22"/>
          <w:szCs w:val="22"/>
        </w:rPr>
        <w:t xml:space="preserve"> Ohio Valley Society of Toxicology Annual Meeting. </w:t>
      </w:r>
      <w:r w:rsidR="00FC11CA" w:rsidRPr="2F9FCEB7">
        <w:rPr>
          <w:color w:val="000000" w:themeColor="text1"/>
          <w:sz w:val="22"/>
          <w:szCs w:val="22"/>
        </w:rPr>
        <w:t>West Lafayette, IN</w:t>
      </w:r>
      <w:r w:rsidR="00FC11CA">
        <w:rPr>
          <w:color w:val="000000" w:themeColor="text1"/>
          <w:sz w:val="22"/>
          <w:szCs w:val="22"/>
        </w:rPr>
        <w:t xml:space="preserve">, </w:t>
      </w:r>
      <w:r w:rsidR="00AF5730">
        <w:rPr>
          <w:sz w:val="22"/>
          <w:szCs w:val="22"/>
        </w:rPr>
        <w:t>October</w:t>
      </w:r>
      <w:r w:rsidR="00516ECE">
        <w:rPr>
          <w:sz w:val="22"/>
          <w:szCs w:val="22"/>
        </w:rPr>
        <w:t xml:space="preserve"> 27</w:t>
      </w:r>
      <w:r w:rsidR="00AF5730">
        <w:rPr>
          <w:sz w:val="22"/>
          <w:szCs w:val="22"/>
        </w:rPr>
        <w:t>,</w:t>
      </w:r>
      <w:r w:rsidR="00516ECE">
        <w:rPr>
          <w:sz w:val="22"/>
          <w:szCs w:val="22"/>
        </w:rPr>
        <w:t xml:space="preserve"> 2023</w:t>
      </w:r>
      <w:r w:rsidR="000B256D">
        <w:rPr>
          <w:sz w:val="22"/>
          <w:szCs w:val="22"/>
        </w:rPr>
        <w:t>.</w:t>
      </w:r>
    </w:p>
    <w:p w14:paraId="30B69A37" w14:textId="77777777" w:rsidR="00B23848" w:rsidRDefault="00B23848" w:rsidP="00B23848">
      <w:pPr>
        <w:ind w:firstLine="720"/>
        <w:rPr>
          <w:sz w:val="22"/>
          <w:szCs w:val="22"/>
        </w:rPr>
      </w:pPr>
    </w:p>
    <w:p w14:paraId="3639764B" w14:textId="51777252" w:rsidR="00FC11CA" w:rsidRDefault="00B23848" w:rsidP="00166A99">
      <w:pPr>
        <w:ind w:left="720"/>
        <w:rPr>
          <w:color w:val="000000" w:themeColor="text1"/>
          <w:sz w:val="22"/>
          <w:szCs w:val="22"/>
        </w:rPr>
      </w:pPr>
      <w:r w:rsidRPr="2F9FCEB7">
        <w:rPr>
          <w:b/>
          <w:bCs/>
          <w:sz w:val="22"/>
          <w:szCs w:val="22"/>
        </w:rPr>
        <w:t xml:space="preserve">Morehouse, J.D., </w:t>
      </w:r>
      <w:r w:rsidRPr="2F9FCEB7">
        <w:rPr>
          <w:sz w:val="22"/>
          <w:szCs w:val="22"/>
        </w:rPr>
        <w:t>Jones, D.K., Hoverman, J.T.</w:t>
      </w:r>
      <w:r w:rsidRPr="2F9FCEB7">
        <w:rPr>
          <w:i/>
          <w:iCs/>
          <w:sz w:val="22"/>
          <w:szCs w:val="22"/>
        </w:rPr>
        <w:t xml:space="preserve"> </w:t>
      </w:r>
      <w:r w:rsidRPr="2F9FCEB7">
        <w:rPr>
          <w:color w:val="000000" w:themeColor="text1"/>
          <w:sz w:val="22"/>
          <w:szCs w:val="22"/>
        </w:rPr>
        <w:t xml:space="preserve">Chronic Exposure to Aqueous Film-Forming Foams Leads to Evolutionary Responses in </w:t>
      </w:r>
      <w:r w:rsidRPr="2F9FCEB7">
        <w:rPr>
          <w:i/>
          <w:iCs/>
          <w:color w:val="000000" w:themeColor="text1"/>
          <w:sz w:val="22"/>
          <w:szCs w:val="22"/>
        </w:rPr>
        <w:t xml:space="preserve">Daphnia magna. </w:t>
      </w:r>
      <w:r w:rsidR="00710F4D">
        <w:rPr>
          <w:color w:val="000000" w:themeColor="text1"/>
          <w:sz w:val="22"/>
          <w:szCs w:val="22"/>
        </w:rPr>
        <w:t xml:space="preserve">Poster. </w:t>
      </w:r>
      <w:r w:rsidR="00D324D3">
        <w:rPr>
          <w:color w:val="000000" w:themeColor="text1"/>
          <w:sz w:val="22"/>
          <w:szCs w:val="22"/>
        </w:rPr>
        <w:t xml:space="preserve">Purdue Forestry and Natural Resources Annual Symposium April 14, 2023, </w:t>
      </w:r>
      <w:r w:rsidRPr="2F9FCEB7">
        <w:rPr>
          <w:color w:val="000000" w:themeColor="text1"/>
          <w:sz w:val="22"/>
          <w:szCs w:val="22"/>
        </w:rPr>
        <w:t>Purdue</w:t>
      </w:r>
      <w:r w:rsidR="00710F4D">
        <w:rPr>
          <w:color w:val="000000" w:themeColor="text1"/>
          <w:sz w:val="22"/>
          <w:szCs w:val="22"/>
        </w:rPr>
        <w:t xml:space="preserve"> </w:t>
      </w:r>
      <w:r w:rsidR="00882553">
        <w:rPr>
          <w:color w:val="000000" w:themeColor="text1"/>
          <w:sz w:val="22"/>
          <w:szCs w:val="22"/>
        </w:rPr>
        <w:t xml:space="preserve">Institute for </w:t>
      </w:r>
      <w:r w:rsidR="00ED2296">
        <w:rPr>
          <w:color w:val="000000" w:themeColor="text1"/>
          <w:sz w:val="22"/>
          <w:szCs w:val="22"/>
        </w:rPr>
        <w:t>a Sustainable Future</w:t>
      </w:r>
      <w:r w:rsidR="00AF5730">
        <w:rPr>
          <w:color w:val="000000" w:themeColor="text1"/>
          <w:sz w:val="22"/>
          <w:szCs w:val="22"/>
        </w:rPr>
        <w:t xml:space="preserve"> Research</w:t>
      </w:r>
      <w:r w:rsidR="00BF339D">
        <w:rPr>
          <w:color w:val="000000" w:themeColor="text1"/>
          <w:sz w:val="22"/>
          <w:szCs w:val="22"/>
        </w:rPr>
        <w:t xml:space="preserve"> Expo</w:t>
      </w:r>
      <w:r w:rsidR="00FC11CA">
        <w:rPr>
          <w:color w:val="000000" w:themeColor="text1"/>
          <w:sz w:val="22"/>
          <w:szCs w:val="22"/>
        </w:rPr>
        <w:t xml:space="preserve"> October</w:t>
      </w:r>
      <w:r w:rsidR="00FC11CA" w:rsidRPr="2F9FCEB7">
        <w:rPr>
          <w:color w:val="000000" w:themeColor="text1"/>
          <w:sz w:val="22"/>
          <w:szCs w:val="22"/>
        </w:rPr>
        <w:t xml:space="preserve"> 25, 2023</w:t>
      </w:r>
      <w:r w:rsidR="006728ED">
        <w:rPr>
          <w:color w:val="000000" w:themeColor="text1"/>
          <w:sz w:val="22"/>
          <w:szCs w:val="22"/>
        </w:rPr>
        <w:t>, Ohio</w:t>
      </w:r>
      <w:r w:rsidR="00CA5F28">
        <w:rPr>
          <w:color w:val="000000" w:themeColor="text1"/>
          <w:sz w:val="22"/>
          <w:szCs w:val="22"/>
        </w:rPr>
        <w:t xml:space="preserve"> Valley Society of Toxicology Annual Meeting</w:t>
      </w:r>
      <w:r w:rsidR="00FC11CA">
        <w:rPr>
          <w:color w:val="000000" w:themeColor="text1"/>
          <w:sz w:val="22"/>
          <w:szCs w:val="22"/>
        </w:rPr>
        <w:t xml:space="preserve"> October 2</w:t>
      </w:r>
      <w:r w:rsidR="00F80ED0">
        <w:rPr>
          <w:color w:val="000000" w:themeColor="text1"/>
          <w:sz w:val="22"/>
          <w:szCs w:val="22"/>
        </w:rPr>
        <w:t>7</w:t>
      </w:r>
      <w:r w:rsidR="00FC11CA">
        <w:rPr>
          <w:color w:val="000000" w:themeColor="text1"/>
          <w:sz w:val="22"/>
          <w:szCs w:val="22"/>
        </w:rPr>
        <w:t>, 2023</w:t>
      </w:r>
      <w:r w:rsidR="00CA5F28">
        <w:rPr>
          <w:color w:val="000000" w:themeColor="text1"/>
          <w:sz w:val="22"/>
          <w:szCs w:val="22"/>
        </w:rPr>
        <w:t xml:space="preserve">, </w:t>
      </w:r>
      <w:r w:rsidR="00066957">
        <w:rPr>
          <w:color w:val="000000" w:themeColor="text1"/>
          <w:sz w:val="22"/>
          <w:szCs w:val="22"/>
        </w:rPr>
        <w:t>and</w:t>
      </w:r>
      <w:r w:rsidR="00D3048E">
        <w:rPr>
          <w:color w:val="000000" w:themeColor="text1"/>
          <w:sz w:val="22"/>
          <w:szCs w:val="22"/>
        </w:rPr>
        <w:t xml:space="preserve"> </w:t>
      </w:r>
      <w:r w:rsidR="00D3048E" w:rsidRPr="2F9FCEB7">
        <w:rPr>
          <w:color w:val="000000" w:themeColor="text1"/>
          <w:sz w:val="22"/>
          <w:szCs w:val="22"/>
        </w:rPr>
        <w:t xml:space="preserve">Purdue </w:t>
      </w:r>
      <w:r w:rsidR="00D3048E">
        <w:rPr>
          <w:color w:val="000000" w:themeColor="text1"/>
          <w:sz w:val="22"/>
          <w:szCs w:val="22"/>
        </w:rPr>
        <w:t>Fall</w:t>
      </w:r>
      <w:r w:rsidR="00D3048E" w:rsidRPr="2F9FCEB7">
        <w:rPr>
          <w:color w:val="000000" w:themeColor="text1"/>
          <w:sz w:val="22"/>
          <w:szCs w:val="22"/>
        </w:rPr>
        <w:t xml:space="preserve"> Undergraduate Research Symposium</w:t>
      </w:r>
      <w:r w:rsidR="00CA5F28">
        <w:rPr>
          <w:color w:val="000000" w:themeColor="text1"/>
          <w:sz w:val="22"/>
          <w:szCs w:val="22"/>
        </w:rPr>
        <w:t>,</w:t>
      </w:r>
      <w:r w:rsidR="00FC11CA">
        <w:rPr>
          <w:color w:val="000000" w:themeColor="text1"/>
          <w:sz w:val="22"/>
          <w:szCs w:val="22"/>
        </w:rPr>
        <w:t xml:space="preserve"> N</w:t>
      </w:r>
      <w:r w:rsidR="008D5ED2">
        <w:rPr>
          <w:color w:val="000000" w:themeColor="text1"/>
          <w:sz w:val="22"/>
          <w:szCs w:val="22"/>
        </w:rPr>
        <w:t xml:space="preserve">ovember </w:t>
      </w:r>
      <w:r w:rsidR="002A2E63">
        <w:rPr>
          <w:color w:val="000000" w:themeColor="text1"/>
          <w:sz w:val="22"/>
          <w:szCs w:val="22"/>
        </w:rPr>
        <w:t>14, 2023</w:t>
      </w:r>
      <w:r w:rsidR="00FC11CA">
        <w:rPr>
          <w:color w:val="000000" w:themeColor="text1"/>
          <w:sz w:val="22"/>
          <w:szCs w:val="22"/>
        </w:rPr>
        <w:t>.</w:t>
      </w:r>
    </w:p>
    <w:p w14:paraId="59185C71" w14:textId="77777777" w:rsidR="00C26FBF" w:rsidRDefault="00C26FBF" w:rsidP="00166A99">
      <w:pPr>
        <w:ind w:left="720"/>
        <w:rPr>
          <w:color w:val="000000" w:themeColor="text1"/>
          <w:sz w:val="22"/>
          <w:szCs w:val="22"/>
        </w:rPr>
      </w:pPr>
    </w:p>
    <w:p w14:paraId="47C2F94A" w14:textId="5AA3249A" w:rsidR="00C26FBF" w:rsidRDefault="00C26FBF" w:rsidP="00C53632">
      <w:pPr>
        <w:ind w:left="720"/>
        <w:rPr>
          <w:sz w:val="22"/>
          <w:szCs w:val="22"/>
        </w:rPr>
      </w:pPr>
      <w:r w:rsidRPr="2F9FCEB7">
        <w:rPr>
          <w:b/>
          <w:bCs/>
          <w:sz w:val="22"/>
          <w:szCs w:val="22"/>
        </w:rPr>
        <w:t xml:space="preserve">Morehouse, J.D., </w:t>
      </w:r>
      <w:r w:rsidR="0097146C" w:rsidRPr="00321BAE">
        <w:rPr>
          <w:sz w:val="22"/>
          <w:szCs w:val="22"/>
        </w:rPr>
        <w:t>Jones, D.K., Choi,</w:t>
      </w:r>
      <w:r w:rsidR="0097146C" w:rsidRPr="00321BAE">
        <w:rPr>
          <w:sz w:val="22"/>
          <w:szCs w:val="22"/>
          <w:vertAlign w:val="superscript"/>
        </w:rPr>
        <w:t xml:space="preserve"> </w:t>
      </w:r>
      <w:r w:rsidR="0097146C" w:rsidRPr="00321BAE">
        <w:rPr>
          <w:sz w:val="22"/>
          <w:szCs w:val="22"/>
        </w:rPr>
        <w:t>Y.J, Lee,</w:t>
      </w:r>
      <w:r w:rsidR="0097146C" w:rsidRPr="00321BAE">
        <w:rPr>
          <w:sz w:val="22"/>
          <w:szCs w:val="22"/>
          <w:vertAlign w:val="superscript"/>
        </w:rPr>
        <w:t xml:space="preserve"> </w:t>
      </w:r>
      <w:r w:rsidR="0097146C" w:rsidRPr="00321BAE">
        <w:rPr>
          <w:sz w:val="22"/>
          <w:szCs w:val="22"/>
        </w:rPr>
        <w:t>L.S, Hoverman, J.T</w:t>
      </w:r>
      <w:r w:rsidR="0097146C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461C">
        <w:rPr>
          <w:sz w:val="22"/>
          <w:szCs w:val="22"/>
        </w:rPr>
        <w:t xml:space="preserve">Disparities in Per- and Poly Fluoroalkyl Substances (PFAS) Tolerance and Life History Traits in </w:t>
      </w:r>
      <w:r w:rsidRPr="00D8461C">
        <w:rPr>
          <w:i/>
          <w:iCs/>
          <w:sz w:val="22"/>
          <w:szCs w:val="22"/>
        </w:rPr>
        <w:t>Simocephalus serrulatus</w:t>
      </w:r>
      <w:r w:rsidRPr="00D8461C">
        <w:rPr>
          <w:sz w:val="22"/>
          <w:szCs w:val="22"/>
        </w:rPr>
        <w:t xml:space="preserve"> Populations</w:t>
      </w:r>
      <w:r>
        <w:rPr>
          <w:sz w:val="22"/>
          <w:szCs w:val="22"/>
        </w:rPr>
        <w:t xml:space="preserve">. Poster. Purdue </w:t>
      </w:r>
      <w:r w:rsidRPr="00C14034">
        <w:rPr>
          <w:sz w:val="22"/>
          <w:szCs w:val="22"/>
        </w:rPr>
        <w:t>Institute for a Sustainable Future</w:t>
      </w:r>
      <w:r>
        <w:rPr>
          <w:sz w:val="22"/>
          <w:szCs w:val="22"/>
        </w:rPr>
        <w:t xml:space="preserve"> </w:t>
      </w:r>
      <w:r w:rsidRPr="00C14034">
        <w:rPr>
          <w:sz w:val="22"/>
          <w:szCs w:val="22"/>
        </w:rPr>
        <w:t>Research Expo</w:t>
      </w:r>
      <w:r>
        <w:rPr>
          <w:sz w:val="22"/>
          <w:szCs w:val="22"/>
        </w:rPr>
        <w:t xml:space="preserve"> West Lafayette, IN</w:t>
      </w:r>
      <w:r w:rsidRPr="00C14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October 14 2024. </w:t>
      </w:r>
    </w:p>
    <w:p w14:paraId="63309F8E" w14:textId="77777777" w:rsidR="00C53632" w:rsidRPr="00C53632" w:rsidRDefault="00C53632" w:rsidP="00C53632">
      <w:pPr>
        <w:ind w:left="720"/>
        <w:rPr>
          <w:sz w:val="22"/>
          <w:szCs w:val="22"/>
        </w:rPr>
      </w:pPr>
    </w:p>
    <w:p w14:paraId="1ABC8483" w14:textId="5B8D7B74" w:rsidR="00C53632" w:rsidRDefault="00D8461C" w:rsidP="00C53632">
      <w:pPr>
        <w:ind w:left="720"/>
        <w:rPr>
          <w:sz w:val="22"/>
          <w:szCs w:val="22"/>
        </w:rPr>
      </w:pPr>
      <w:r w:rsidRPr="2F9FCEB7">
        <w:rPr>
          <w:b/>
          <w:bCs/>
          <w:sz w:val="22"/>
          <w:szCs w:val="22"/>
        </w:rPr>
        <w:t xml:space="preserve">Morehouse, J.D., </w:t>
      </w:r>
      <w:r w:rsidR="00321BAE" w:rsidRPr="00321BAE">
        <w:rPr>
          <w:sz w:val="22"/>
          <w:szCs w:val="22"/>
        </w:rPr>
        <w:t>Jones, D.K., Choi,</w:t>
      </w:r>
      <w:r w:rsidR="00321BAE" w:rsidRPr="00321BAE">
        <w:rPr>
          <w:sz w:val="22"/>
          <w:szCs w:val="22"/>
          <w:vertAlign w:val="superscript"/>
        </w:rPr>
        <w:t xml:space="preserve"> </w:t>
      </w:r>
      <w:r w:rsidR="00321BAE" w:rsidRPr="00321BAE">
        <w:rPr>
          <w:sz w:val="22"/>
          <w:szCs w:val="22"/>
        </w:rPr>
        <w:t>Y.J, Lee,</w:t>
      </w:r>
      <w:r w:rsidR="00321BAE" w:rsidRPr="00321BAE">
        <w:rPr>
          <w:sz w:val="22"/>
          <w:szCs w:val="22"/>
          <w:vertAlign w:val="superscript"/>
        </w:rPr>
        <w:t xml:space="preserve"> </w:t>
      </w:r>
      <w:r w:rsidR="00321BAE" w:rsidRPr="00321BAE">
        <w:rPr>
          <w:sz w:val="22"/>
          <w:szCs w:val="22"/>
        </w:rPr>
        <w:t>L.S, Hoverman, J.T</w:t>
      </w:r>
      <w:r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461C">
        <w:rPr>
          <w:sz w:val="22"/>
          <w:szCs w:val="22"/>
        </w:rPr>
        <w:t xml:space="preserve">Disparities in Per- and Poly Fluoroalkyl Substances (PFAS) Tolerance and Life History Traits in </w:t>
      </w:r>
      <w:r w:rsidRPr="00D8461C">
        <w:rPr>
          <w:i/>
          <w:iCs/>
          <w:sz w:val="22"/>
          <w:szCs w:val="22"/>
        </w:rPr>
        <w:t>Simocephalus serrulatus</w:t>
      </w:r>
      <w:r w:rsidRPr="00D8461C">
        <w:rPr>
          <w:sz w:val="22"/>
          <w:szCs w:val="22"/>
        </w:rPr>
        <w:t xml:space="preserve"> Populations</w:t>
      </w:r>
      <w:r>
        <w:rPr>
          <w:sz w:val="22"/>
          <w:szCs w:val="22"/>
        </w:rPr>
        <w:t xml:space="preserve">. Poster. </w:t>
      </w:r>
      <w:r w:rsidRPr="00D8461C">
        <w:rPr>
          <w:sz w:val="22"/>
          <w:szCs w:val="22"/>
        </w:rPr>
        <w:t xml:space="preserve">SETAC North America 45th Annual </w:t>
      </w:r>
      <w:r w:rsidR="00C26FBF" w:rsidRPr="00D8461C">
        <w:rPr>
          <w:sz w:val="22"/>
          <w:szCs w:val="22"/>
        </w:rPr>
        <w:t>Meeting</w:t>
      </w:r>
      <w:r w:rsidR="00C26FBF">
        <w:rPr>
          <w:sz w:val="22"/>
          <w:szCs w:val="22"/>
        </w:rPr>
        <w:t xml:space="preserve"> Fort</w:t>
      </w:r>
      <w:r>
        <w:rPr>
          <w:sz w:val="22"/>
          <w:szCs w:val="22"/>
        </w:rPr>
        <w:t xml:space="preserve"> Worth, TX October 2</w:t>
      </w:r>
      <w:r w:rsidR="00A87A2C">
        <w:rPr>
          <w:sz w:val="22"/>
          <w:szCs w:val="22"/>
        </w:rPr>
        <w:t>2</w:t>
      </w:r>
      <w:r>
        <w:rPr>
          <w:sz w:val="22"/>
          <w:szCs w:val="22"/>
        </w:rPr>
        <w:t xml:space="preserve">, 2024. </w:t>
      </w:r>
    </w:p>
    <w:p w14:paraId="1ED8390F" w14:textId="77777777" w:rsidR="00C53632" w:rsidRDefault="00C53632" w:rsidP="00C53632">
      <w:pPr>
        <w:ind w:left="720"/>
        <w:rPr>
          <w:sz w:val="22"/>
          <w:szCs w:val="22"/>
        </w:rPr>
      </w:pPr>
    </w:p>
    <w:p w14:paraId="505CDAE9" w14:textId="27036D2B" w:rsidR="004A119F" w:rsidRDefault="00C53632" w:rsidP="008965CD">
      <w:pPr>
        <w:ind w:left="720"/>
        <w:rPr>
          <w:b/>
        </w:rPr>
      </w:pPr>
      <w:r w:rsidRPr="2F9FCEB7">
        <w:rPr>
          <w:b/>
          <w:bCs/>
          <w:sz w:val="22"/>
          <w:szCs w:val="22"/>
        </w:rPr>
        <w:t xml:space="preserve">Morehouse, J.D., </w:t>
      </w:r>
      <w:r w:rsidR="00321BAE" w:rsidRPr="00321BAE">
        <w:rPr>
          <w:sz w:val="22"/>
          <w:szCs w:val="22"/>
        </w:rPr>
        <w:t>Jones, D.K., Choi,</w:t>
      </w:r>
      <w:r w:rsidR="00321BAE" w:rsidRPr="00321BAE">
        <w:rPr>
          <w:sz w:val="22"/>
          <w:szCs w:val="22"/>
          <w:vertAlign w:val="superscript"/>
        </w:rPr>
        <w:t xml:space="preserve"> </w:t>
      </w:r>
      <w:r w:rsidR="00321BAE" w:rsidRPr="00321BAE">
        <w:rPr>
          <w:sz w:val="22"/>
          <w:szCs w:val="22"/>
        </w:rPr>
        <w:t>Y.J, Lee,</w:t>
      </w:r>
      <w:r w:rsidR="00321BAE" w:rsidRPr="00321BAE">
        <w:rPr>
          <w:sz w:val="22"/>
          <w:szCs w:val="22"/>
          <w:vertAlign w:val="superscript"/>
        </w:rPr>
        <w:t xml:space="preserve"> </w:t>
      </w:r>
      <w:r w:rsidR="00321BAE" w:rsidRPr="00321BAE">
        <w:rPr>
          <w:sz w:val="22"/>
          <w:szCs w:val="22"/>
        </w:rPr>
        <w:t>L.S, Hoverman, J.T</w:t>
      </w:r>
      <w:r w:rsidR="00321BAE">
        <w:rPr>
          <w:sz w:val="22"/>
          <w:szCs w:val="22"/>
        </w:rPr>
        <w:t xml:space="preserve">. </w:t>
      </w:r>
      <w:r w:rsidRPr="00D8461C">
        <w:rPr>
          <w:sz w:val="22"/>
          <w:szCs w:val="22"/>
        </w:rPr>
        <w:t xml:space="preserve">Disparities in Per- and Poly Fluoroalkyl Substances (PFAS) Tolerance and Life History Traits in </w:t>
      </w:r>
      <w:r w:rsidRPr="00D8461C">
        <w:rPr>
          <w:i/>
          <w:iCs/>
          <w:sz w:val="22"/>
          <w:szCs w:val="22"/>
        </w:rPr>
        <w:t>Simocephalus serrulatus</w:t>
      </w:r>
      <w:r w:rsidRPr="00D8461C">
        <w:rPr>
          <w:sz w:val="22"/>
          <w:szCs w:val="22"/>
        </w:rPr>
        <w:t xml:space="preserve"> Populations</w:t>
      </w:r>
      <w:r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 xml:space="preserve">Talk. </w:t>
      </w:r>
      <w:r w:rsidRPr="2F9FCEB7">
        <w:rPr>
          <w:color w:val="000000" w:themeColor="text1"/>
          <w:sz w:val="22"/>
          <w:szCs w:val="22"/>
        </w:rPr>
        <w:t xml:space="preserve">Purdue </w:t>
      </w:r>
      <w:r>
        <w:rPr>
          <w:color w:val="000000" w:themeColor="text1"/>
          <w:sz w:val="22"/>
          <w:szCs w:val="22"/>
        </w:rPr>
        <w:t>Fall</w:t>
      </w:r>
      <w:r w:rsidRPr="2F9FCEB7">
        <w:rPr>
          <w:color w:val="000000" w:themeColor="text1"/>
          <w:sz w:val="22"/>
          <w:szCs w:val="22"/>
        </w:rPr>
        <w:t xml:space="preserve"> Undergraduate Research Symposium, West Lafayette, IN</w:t>
      </w:r>
      <w:r>
        <w:rPr>
          <w:color w:val="000000" w:themeColor="text1"/>
          <w:sz w:val="22"/>
          <w:szCs w:val="22"/>
        </w:rPr>
        <w:t>,</w:t>
      </w:r>
      <w:r w:rsidRPr="2F9FCEB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November</w:t>
      </w:r>
      <w:r w:rsidRPr="2F9FCEB7">
        <w:rPr>
          <w:color w:val="000000" w:themeColor="text1"/>
          <w:sz w:val="22"/>
          <w:szCs w:val="22"/>
        </w:rPr>
        <w:t xml:space="preserve"> 2</w:t>
      </w:r>
      <w:r>
        <w:rPr>
          <w:color w:val="000000" w:themeColor="text1"/>
          <w:sz w:val="22"/>
          <w:szCs w:val="22"/>
        </w:rPr>
        <w:t>0</w:t>
      </w:r>
      <w:r w:rsidRPr="2F9FCEB7">
        <w:rPr>
          <w:color w:val="000000" w:themeColor="text1"/>
          <w:sz w:val="22"/>
          <w:szCs w:val="22"/>
        </w:rPr>
        <w:t>, 202</w:t>
      </w:r>
      <w:r>
        <w:rPr>
          <w:color w:val="000000" w:themeColor="text1"/>
          <w:sz w:val="22"/>
          <w:szCs w:val="22"/>
        </w:rPr>
        <w:t>4.</w:t>
      </w:r>
    </w:p>
    <w:p w14:paraId="47F9B0BB" w14:textId="77777777" w:rsidR="008965CD" w:rsidRPr="00114739" w:rsidRDefault="008965CD" w:rsidP="008965CD">
      <w:pPr>
        <w:ind w:left="720"/>
        <w:rPr>
          <w:sz w:val="22"/>
          <w:szCs w:val="22"/>
        </w:rPr>
      </w:pPr>
    </w:p>
    <w:p w14:paraId="1546F5F6" w14:textId="496FB7E5" w:rsidR="004A119F" w:rsidRPr="0016771D" w:rsidRDefault="004A119F" w:rsidP="004A119F">
      <w:pPr>
        <w:pStyle w:val="Default"/>
        <w:pBdr>
          <w:bottom w:val="single" w:sz="4" w:space="1" w:color="auto"/>
        </w:pBdr>
        <w:spacing w:after="100"/>
        <w:rPr>
          <w:b/>
        </w:rPr>
      </w:pPr>
      <w:r>
        <w:rPr>
          <w:b/>
        </w:rPr>
        <w:t>Awards</w:t>
      </w:r>
    </w:p>
    <w:p w14:paraId="006B3DE6" w14:textId="4831DC8C" w:rsidR="2F9FCEB7" w:rsidRDefault="00E35515" w:rsidP="00377F40">
      <w:pPr>
        <w:rPr>
          <w:sz w:val="22"/>
          <w:szCs w:val="22"/>
        </w:rPr>
      </w:pPr>
      <w:r w:rsidRPr="00A51178">
        <w:rPr>
          <w:sz w:val="22"/>
          <w:szCs w:val="22"/>
        </w:rPr>
        <w:t>2023</w:t>
      </w:r>
      <w:r w:rsidR="00A51178">
        <w:rPr>
          <w:sz w:val="22"/>
          <w:szCs w:val="22"/>
        </w:rPr>
        <w:tab/>
      </w:r>
      <w:r w:rsidR="00A51178">
        <w:rPr>
          <w:sz w:val="22"/>
          <w:szCs w:val="22"/>
        </w:rPr>
        <w:tab/>
      </w:r>
      <w:r w:rsidR="00377F40">
        <w:rPr>
          <w:sz w:val="22"/>
          <w:szCs w:val="22"/>
        </w:rPr>
        <w:t>1</w:t>
      </w:r>
      <w:r w:rsidR="00377F40" w:rsidRPr="00726451">
        <w:rPr>
          <w:sz w:val="22"/>
          <w:szCs w:val="22"/>
          <w:vertAlign w:val="superscript"/>
        </w:rPr>
        <w:t>st</w:t>
      </w:r>
      <w:r w:rsidR="00377F40">
        <w:rPr>
          <w:sz w:val="22"/>
          <w:szCs w:val="22"/>
        </w:rPr>
        <w:t xml:space="preserve"> Place Ohio Valley Society of Toxicology</w:t>
      </w:r>
      <w:r w:rsidR="00992A07">
        <w:rPr>
          <w:sz w:val="22"/>
          <w:szCs w:val="22"/>
        </w:rPr>
        <w:t xml:space="preserve"> </w:t>
      </w:r>
      <w:r w:rsidR="00740FE5">
        <w:rPr>
          <w:sz w:val="22"/>
          <w:szCs w:val="22"/>
        </w:rPr>
        <w:t>Big Picture Science</w:t>
      </w:r>
      <w:r w:rsidR="00726451">
        <w:rPr>
          <w:sz w:val="22"/>
          <w:szCs w:val="22"/>
        </w:rPr>
        <w:t xml:space="preserve"> </w:t>
      </w:r>
      <w:r w:rsidR="00377F40">
        <w:rPr>
          <w:sz w:val="22"/>
          <w:szCs w:val="22"/>
        </w:rPr>
        <w:t xml:space="preserve">Talk </w:t>
      </w:r>
    </w:p>
    <w:p w14:paraId="5247F834" w14:textId="7B8E3C82" w:rsidR="0032197D" w:rsidRDefault="0063221D" w:rsidP="00BA3ECD">
      <w:pPr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77F40">
        <w:rPr>
          <w:sz w:val="22"/>
          <w:szCs w:val="22"/>
        </w:rPr>
        <w:t>3</w:t>
      </w:r>
      <w:r w:rsidR="00377F40" w:rsidRPr="0073634E">
        <w:rPr>
          <w:sz w:val="22"/>
          <w:szCs w:val="22"/>
          <w:vertAlign w:val="superscript"/>
        </w:rPr>
        <w:t>rd</w:t>
      </w:r>
      <w:r w:rsidR="00377F40">
        <w:rPr>
          <w:sz w:val="22"/>
          <w:szCs w:val="22"/>
        </w:rPr>
        <w:t xml:space="preserve"> Place </w:t>
      </w:r>
      <w:r w:rsidR="0073634E">
        <w:rPr>
          <w:sz w:val="22"/>
          <w:szCs w:val="22"/>
        </w:rPr>
        <w:t xml:space="preserve">College of Science Poster Purdue </w:t>
      </w:r>
      <w:r>
        <w:rPr>
          <w:sz w:val="22"/>
          <w:szCs w:val="22"/>
        </w:rPr>
        <w:t xml:space="preserve">Undergraduate </w:t>
      </w:r>
      <w:r w:rsidR="000A580B">
        <w:rPr>
          <w:sz w:val="22"/>
          <w:szCs w:val="22"/>
        </w:rPr>
        <w:t>Research Expo</w:t>
      </w:r>
    </w:p>
    <w:p w14:paraId="20DEF2C1" w14:textId="6D210B92" w:rsidR="008245C1" w:rsidRPr="00A51178" w:rsidRDefault="008245C1" w:rsidP="00BA3ECD">
      <w:pPr>
        <w:rPr>
          <w:sz w:val="22"/>
          <w:szCs w:val="22"/>
        </w:rPr>
      </w:pPr>
      <w:r>
        <w:rPr>
          <w:sz w:val="22"/>
          <w:szCs w:val="22"/>
        </w:rPr>
        <w:t xml:space="preserve">2024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 w:rsidRPr="008245C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Research Talk Purdue Undergraduate Research Expo</w:t>
      </w:r>
    </w:p>
    <w:p w14:paraId="78B339D0" w14:textId="279D1153" w:rsidR="003863B9" w:rsidRDefault="00AF7E03" w:rsidP="00BA3ECD">
      <w:pPr>
        <w:rPr>
          <w:sz w:val="22"/>
          <w:szCs w:val="22"/>
        </w:rPr>
      </w:pPr>
      <w:r w:rsidRPr="00A51178">
        <w:rPr>
          <w:sz w:val="22"/>
          <w:szCs w:val="22"/>
        </w:rPr>
        <w:t>2021- Present</w:t>
      </w:r>
      <w:r w:rsidR="00556DC4" w:rsidRPr="00A51178">
        <w:rPr>
          <w:sz w:val="22"/>
          <w:szCs w:val="22"/>
        </w:rPr>
        <w:t xml:space="preserve"> </w:t>
      </w:r>
      <w:r w:rsidR="00556DC4" w:rsidRPr="00A51178">
        <w:rPr>
          <w:sz w:val="22"/>
          <w:szCs w:val="22"/>
        </w:rPr>
        <w:tab/>
      </w:r>
      <w:r w:rsidR="00EE7247" w:rsidRPr="00A51178">
        <w:rPr>
          <w:sz w:val="22"/>
          <w:szCs w:val="22"/>
        </w:rPr>
        <w:t xml:space="preserve">Purdue College of Science </w:t>
      </w:r>
      <w:r w:rsidR="00A51178" w:rsidRPr="00A51178">
        <w:rPr>
          <w:sz w:val="22"/>
          <w:szCs w:val="22"/>
        </w:rPr>
        <w:t>Dean’s</w:t>
      </w:r>
      <w:r w:rsidR="00EE7247" w:rsidRPr="00A51178">
        <w:rPr>
          <w:sz w:val="22"/>
          <w:szCs w:val="22"/>
        </w:rPr>
        <w:t xml:space="preserve"> List</w:t>
      </w:r>
    </w:p>
    <w:p w14:paraId="6FDEC50F" w14:textId="77777777" w:rsidR="00114739" w:rsidRPr="00A51178" w:rsidRDefault="00114739" w:rsidP="00BA3ECD">
      <w:pPr>
        <w:rPr>
          <w:sz w:val="22"/>
          <w:szCs w:val="22"/>
        </w:rPr>
      </w:pPr>
    </w:p>
    <w:p w14:paraId="1F7343C3" w14:textId="214B3D17" w:rsidR="003863B9" w:rsidRPr="0016771D" w:rsidRDefault="003863B9" w:rsidP="003863B9">
      <w:pPr>
        <w:pStyle w:val="Default"/>
        <w:pBdr>
          <w:bottom w:val="single" w:sz="4" w:space="1" w:color="auto"/>
        </w:pBdr>
        <w:spacing w:after="100"/>
        <w:rPr>
          <w:b/>
        </w:rPr>
      </w:pPr>
      <w:r>
        <w:rPr>
          <w:b/>
        </w:rPr>
        <w:t>Grants and Scholarships</w:t>
      </w:r>
    </w:p>
    <w:p w14:paraId="2F75E09C" w14:textId="6714F0C5" w:rsidR="003863B9" w:rsidRDefault="003863B9" w:rsidP="003863B9">
      <w:pPr>
        <w:rPr>
          <w:sz w:val="22"/>
          <w:szCs w:val="22"/>
        </w:rPr>
      </w:pPr>
      <w:r>
        <w:rPr>
          <w:sz w:val="22"/>
          <w:szCs w:val="22"/>
        </w:rPr>
        <w:t xml:space="preserve">2023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Purdue Learning Beyond the Classroom</w:t>
      </w:r>
      <w:r w:rsidR="00377F40">
        <w:rPr>
          <w:sz w:val="22"/>
          <w:szCs w:val="22"/>
        </w:rPr>
        <w:t xml:space="preserve"> Grant</w:t>
      </w:r>
    </w:p>
    <w:p w14:paraId="3C68AA58" w14:textId="367D2428" w:rsidR="00377F40" w:rsidRDefault="00377F40" w:rsidP="003863B9">
      <w:pPr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77F40">
        <w:rPr>
          <w:sz w:val="22"/>
          <w:szCs w:val="22"/>
        </w:rPr>
        <w:t>Semester Abroad in Intercultural Learning (SAIL) Scholarship</w:t>
      </w:r>
    </w:p>
    <w:p w14:paraId="1788A5F2" w14:textId="6B411643" w:rsidR="008A348C" w:rsidRDefault="008A348C" w:rsidP="003863B9">
      <w:pPr>
        <w:rPr>
          <w:sz w:val="22"/>
          <w:szCs w:val="22"/>
        </w:rPr>
      </w:pPr>
      <w:r>
        <w:rPr>
          <w:sz w:val="22"/>
          <w:szCs w:val="22"/>
        </w:rPr>
        <w:t xml:space="preserve">2024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Purdue Learning Beyond the Classroom Grant</w:t>
      </w:r>
    </w:p>
    <w:p w14:paraId="65AEAC4D" w14:textId="7914EE7F" w:rsidR="00570192" w:rsidRDefault="00B55771" w:rsidP="003863B9">
      <w:pPr>
        <w:rPr>
          <w:sz w:val="22"/>
          <w:szCs w:val="22"/>
        </w:rPr>
      </w:pPr>
      <w:r>
        <w:rPr>
          <w:sz w:val="22"/>
          <w:szCs w:val="22"/>
        </w:rPr>
        <w:t>2024-2025</w:t>
      </w:r>
      <w:r w:rsidR="00570192">
        <w:rPr>
          <w:sz w:val="22"/>
          <w:szCs w:val="22"/>
        </w:rPr>
        <w:tab/>
      </w:r>
      <w:r w:rsidR="00570192" w:rsidRPr="00570192">
        <w:rPr>
          <w:sz w:val="22"/>
          <w:szCs w:val="22"/>
        </w:rPr>
        <w:t>Mark Fesenmyer Scholarship</w:t>
      </w:r>
    </w:p>
    <w:p w14:paraId="41F794AA" w14:textId="377843F2" w:rsidR="00B55771" w:rsidRDefault="00B55771" w:rsidP="003863B9">
      <w:pPr>
        <w:rPr>
          <w:sz w:val="22"/>
          <w:szCs w:val="22"/>
        </w:rPr>
      </w:pPr>
      <w:r>
        <w:rPr>
          <w:sz w:val="22"/>
          <w:szCs w:val="22"/>
        </w:rPr>
        <w:t>2024-2025</w:t>
      </w:r>
      <w:r w:rsidR="00570192">
        <w:rPr>
          <w:sz w:val="22"/>
          <w:szCs w:val="22"/>
        </w:rPr>
        <w:tab/>
      </w:r>
      <w:r w:rsidR="00570192" w:rsidRPr="00570192">
        <w:rPr>
          <w:sz w:val="22"/>
          <w:szCs w:val="22"/>
        </w:rPr>
        <w:t>Sandra R</w:t>
      </w:r>
      <w:r w:rsidR="00D324D3">
        <w:rPr>
          <w:sz w:val="22"/>
          <w:szCs w:val="22"/>
        </w:rPr>
        <w:t>.</w:t>
      </w:r>
      <w:r w:rsidR="00570192" w:rsidRPr="00570192">
        <w:rPr>
          <w:sz w:val="22"/>
          <w:szCs w:val="22"/>
        </w:rPr>
        <w:t xml:space="preserve"> Grabowski</w:t>
      </w:r>
      <w:r w:rsidR="00570192">
        <w:rPr>
          <w:sz w:val="22"/>
          <w:szCs w:val="22"/>
        </w:rPr>
        <w:t xml:space="preserve"> Scholarship</w:t>
      </w:r>
    </w:p>
    <w:p w14:paraId="366E95B4" w14:textId="77777777" w:rsidR="008965CD" w:rsidRDefault="008965CD" w:rsidP="003863B9">
      <w:pPr>
        <w:rPr>
          <w:sz w:val="22"/>
          <w:szCs w:val="22"/>
        </w:rPr>
      </w:pPr>
    </w:p>
    <w:p w14:paraId="6CF8FCB4" w14:textId="77777777" w:rsidR="008965CD" w:rsidRDefault="008965CD" w:rsidP="003863B9">
      <w:pPr>
        <w:rPr>
          <w:sz w:val="22"/>
          <w:szCs w:val="22"/>
        </w:rPr>
      </w:pPr>
    </w:p>
    <w:p w14:paraId="4B357D2B" w14:textId="77777777" w:rsidR="008965CD" w:rsidRPr="0016771D" w:rsidRDefault="008965CD" w:rsidP="008965CD">
      <w:pPr>
        <w:pStyle w:val="Default"/>
        <w:pBdr>
          <w:bottom w:val="single" w:sz="4" w:space="1" w:color="auto"/>
        </w:pBdr>
        <w:spacing w:after="100"/>
        <w:rPr>
          <w:b/>
        </w:rPr>
      </w:pPr>
      <w:r>
        <w:rPr>
          <w:b/>
        </w:rPr>
        <w:t>Teaching Experience</w:t>
      </w:r>
    </w:p>
    <w:p w14:paraId="5E0FBB80" w14:textId="77777777" w:rsidR="008965CD" w:rsidRPr="00114739" w:rsidRDefault="008965CD" w:rsidP="008965CD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Fall </w:t>
      </w:r>
      <w:r w:rsidRPr="00A51178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>
        <w:rPr>
          <w:sz w:val="22"/>
          <w:szCs w:val="22"/>
        </w:rPr>
        <w:tab/>
        <w:t xml:space="preserve">Teaching Assistant, Purdue University </w:t>
      </w:r>
      <w:r w:rsidRPr="00D54533">
        <w:rPr>
          <w:sz w:val="22"/>
          <w:szCs w:val="22"/>
        </w:rPr>
        <w:t xml:space="preserve">Ecology and Systematics </w:t>
      </w:r>
      <w:r>
        <w:rPr>
          <w:sz w:val="22"/>
          <w:szCs w:val="22"/>
        </w:rPr>
        <w:t>o</w:t>
      </w:r>
      <w:r w:rsidRPr="00D54533">
        <w:rPr>
          <w:sz w:val="22"/>
          <w:szCs w:val="22"/>
        </w:rPr>
        <w:t>f Fish, Amphibians</w:t>
      </w:r>
      <w:r>
        <w:rPr>
          <w:sz w:val="22"/>
          <w:szCs w:val="22"/>
        </w:rPr>
        <w:t>, a</w:t>
      </w:r>
      <w:r w:rsidRPr="00D54533">
        <w:rPr>
          <w:sz w:val="22"/>
          <w:szCs w:val="22"/>
        </w:rPr>
        <w:t>nd Reptiles</w:t>
      </w:r>
      <w:r>
        <w:rPr>
          <w:sz w:val="22"/>
          <w:szCs w:val="22"/>
        </w:rPr>
        <w:t>.</w:t>
      </w:r>
    </w:p>
    <w:p w14:paraId="56F9E0E4" w14:textId="77777777" w:rsidR="008965CD" w:rsidRPr="00A51178" w:rsidRDefault="008965CD" w:rsidP="003863B9">
      <w:pPr>
        <w:rPr>
          <w:sz w:val="22"/>
          <w:szCs w:val="22"/>
        </w:rPr>
      </w:pPr>
    </w:p>
    <w:p w14:paraId="21606F46" w14:textId="77777777" w:rsidR="00124A7F" w:rsidRDefault="00124A7F" w:rsidP="00AC3715">
      <w:pPr>
        <w:pStyle w:val="Default"/>
        <w:pBdr>
          <w:bottom w:val="single" w:sz="4" w:space="1" w:color="auto"/>
        </w:pBdr>
        <w:spacing w:after="100"/>
        <w:rPr>
          <w:b/>
        </w:rPr>
      </w:pPr>
    </w:p>
    <w:p w14:paraId="670AE11E" w14:textId="5B17212C" w:rsidR="0016771D" w:rsidRPr="00AC3715" w:rsidRDefault="0016771D" w:rsidP="00AC3715">
      <w:pPr>
        <w:pStyle w:val="Default"/>
        <w:pBdr>
          <w:bottom w:val="single" w:sz="4" w:space="1" w:color="auto"/>
        </w:pBdr>
        <w:spacing w:after="100"/>
        <w:rPr>
          <w:b/>
        </w:rPr>
      </w:pPr>
      <w:r w:rsidRPr="0016771D">
        <w:rPr>
          <w:b/>
        </w:rPr>
        <w:t>Professional References</w:t>
      </w:r>
    </w:p>
    <w:p w14:paraId="39964A25" w14:textId="55A73872" w:rsidR="0016771D" w:rsidRPr="003C7164" w:rsidRDefault="0016771D" w:rsidP="0016771D">
      <w:pPr>
        <w:pStyle w:val="Default"/>
        <w:rPr>
          <w:sz w:val="22"/>
          <w:szCs w:val="22"/>
        </w:rPr>
      </w:pPr>
      <w:r w:rsidRPr="003C7164">
        <w:rPr>
          <w:sz w:val="22"/>
          <w:szCs w:val="22"/>
        </w:rPr>
        <w:t>Dr. Jason T. Hoverman</w:t>
      </w:r>
    </w:p>
    <w:p w14:paraId="22E0CF84" w14:textId="2585B2A0" w:rsidR="0016771D" w:rsidRPr="003C7164" w:rsidRDefault="0016771D" w:rsidP="0016771D">
      <w:pPr>
        <w:pStyle w:val="Default"/>
        <w:rPr>
          <w:sz w:val="22"/>
          <w:szCs w:val="22"/>
        </w:rPr>
      </w:pPr>
      <w:r w:rsidRPr="003C7164">
        <w:rPr>
          <w:sz w:val="22"/>
          <w:szCs w:val="22"/>
        </w:rPr>
        <w:t>Department of Forestry and Natural Resources</w:t>
      </w:r>
    </w:p>
    <w:p w14:paraId="156159A7" w14:textId="5323E3A3" w:rsidR="0016771D" w:rsidRPr="003C7164" w:rsidRDefault="0016771D" w:rsidP="0016771D">
      <w:pPr>
        <w:pStyle w:val="Default"/>
        <w:rPr>
          <w:sz w:val="22"/>
          <w:szCs w:val="22"/>
        </w:rPr>
      </w:pPr>
      <w:r w:rsidRPr="003C7164">
        <w:rPr>
          <w:sz w:val="22"/>
          <w:szCs w:val="22"/>
        </w:rPr>
        <w:t>Purdue University</w:t>
      </w:r>
    </w:p>
    <w:p w14:paraId="082CE56C" w14:textId="726DBEAE" w:rsidR="0016771D" w:rsidRPr="003C7164" w:rsidRDefault="0016771D" w:rsidP="2F9FCEB7">
      <w:pPr>
        <w:pStyle w:val="Default"/>
        <w:rPr>
          <w:sz w:val="22"/>
          <w:szCs w:val="22"/>
        </w:rPr>
      </w:pPr>
      <w:r w:rsidRPr="003C7164">
        <w:rPr>
          <w:sz w:val="22"/>
          <w:szCs w:val="22"/>
        </w:rPr>
        <w:t>jhoverm@purdue.edu</w:t>
      </w:r>
    </w:p>
    <w:p w14:paraId="296EDFB2" w14:textId="586E438C" w:rsidR="0016771D" w:rsidRPr="003C7164" w:rsidRDefault="0016771D" w:rsidP="2F9FCEB7">
      <w:pPr>
        <w:pStyle w:val="Default"/>
        <w:rPr>
          <w:sz w:val="22"/>
          <w:szCs w:val="22"/>
        </w:rPr>
      </w:pPr>
    </w:p>
    <w:p w14:paraId="56F1A3E6" w14:textId="3EC18326" w:rsidR="002E6C73" w:rsidRPr="003C7164" w:rsidRDefault="002E6C73" w:rsidP="002E6C73">
      <w:pPr>
        <w:pStyle w:val="Default"/>
        <w:rPr>
          <w:sz w:val="22"/>
          <w:szCs w:val="22"/>
        </w:rPr>
      </w:pPr>
      <w:r w:rsidRPr="003C7164">
        <w:rPr>
          <w:sz w:val="22"/>
          <w:szCs w:val="22"/>
        </w:rPr>
        <w:t>Dr. Devin K. Jones</w:t>
      </w:r>
    </w:p>
    <w:p w14:paraId="0F299ECD" w14:textId="0CD45FBF" w:rsidR="002E6C73" w:rsidRPr="003C7164" w:rsidRDefault="00146D5D" w:rsidP="002E6C73">
      <w:pPr>
        <w:pStyle w:val="Default"/>
        <w:rPr>
          <w:sz w:val="22"/>
          <w:szCs w:val="22"/>
        </w:rPr>
      </w:pPr>
      <w:r w:rsidRPr="003C7164">
        <w:rPr>
          <w:sz w:val="22"/>
          <w:szCs w:val="22"/>
        </w:rPr>
        <w:t>United States Environmental Protection Agency</w:t>
      </w:r>
    </w:p>
    <w:p w14:paraId="6C944927" w14:textId="2E91AD7D" w:rsidR="2F9FCEB7" w:rsidRPr="003C7164" w:rsidRDefault="002E6C73" w:rsidP="2F9FCEB7">
      <w:pPr>
        <w:pStyle w:val="Default"/>
        <w:rPr>
          <w:rStyle w:val="normaltextrun"/>
          <w:sz w:val="22"/>
          <w:szCs w:val="22"/>
        </w:rPr>
      </w:pPr>
      <w:r w:rsidRPr="003C7164">
        <w:rPr>
          <w:sz w:val="22"/>
          <w:szCs w:val="22"/>
        </w:rPr>
        <w:t>devin.k.jones@gmail.com</w:t>
      </w:r>
    </w:p>
    <w:sectPr w:rsidR="2F9FCEB7" w:rsidRPr="003C7164" w:rsidSect="00FA6029">
      <w:type w:val="continuous"/>
      <w:pgSz w:w="12240" w:h="15840"/>
      <w:pgMar w:top="360" w:right="1800" w:bottom="50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F9C4" w14:textId="77777777" w:rsidR="007B491A" w:rsidRDefault="007B491A">
      <w:r>
        <w:separator/>
      </w:r>
    </w:p>
  </w:endnote>
  <w:endnote w:type="continuationSeparator" w:id="0">
    <w:p w14:paraId="3FD3F636" w14:textId="77777777" w:rsidR="007B491A" w:rsidRDefault="007B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C33E" w14:textId="77777777" w:rsidR="007B491A" w:rsidRDefault="007B491A">
      <w:r>
        <w:separator/>
      </w:r>
    </w:p>
  </w:footnote>
  <w:footnote w:type="continuationSeparator" w:id="0">
    <w:p w14:paraId="30607C5B" w14:textId="77777777" w:rsidR="007B491A" w:rsidRDefault="007B4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F64D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080"/>
      </w:pPr>
      <w:rPr>
        <w:rFonts w:hint="default"/>
        <w:color w:val="000000"/>
        <w:position w:val="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44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800"/>
      </w:pPr>
      <w:rPr>
        <w:rFonts w:hint="default"/>
        <w:color w:val="000000"/>
        <w:position w:val="0"/>
      </w:rPr>
    </w:lvl>
    <w:lvl w:ilvl="4">
      <w:start w:val="1"/>
      <w:numFmt w:val="decimal"/>
      <w:isLgl/>
      <w:suff w:val="nothing"/>
      <w:lvlText w:val="%5."/>
      <w:lvlJc w:val="left"/>
      <w:pPr>
        <w:ind w:left="0" w:firstLine="2160"/>
      </w:pPr>
      <w:rPr>
        <w:rFonts w:hint="default"/>
        <w:color w:val="000000"/>
        <w:position w:val="0"/>
      </w:rPr>
    </w:lvl>
    <w:lvl w:ilvl="5">
      <w:start w:val="1"/>
      <w:numFmt w:val="decimal"/>
      <w:isLgl/>
      <w:suff w:val="nothing"/>
      <w:lvlText w:val="%6."/>
      <w:lvlJc w:val="left"/>
      <w:pPr>
        <w:ind w:left="0" w:firstLine="25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880"/>
      </w:pPr>
      <w:rPr>
        <w:rFonts w:hint="default"/>
        <w:color w:val="000000"/>
        <w:position w:val="0"/>
      </w:rPr>
    </w:lvl>
    <w:lvl w:ilvl="7">
      <w:start w:val="1"/>
      <w:numFmt w:val="decimal"/>
      <w:isLgl/>
      <w:suff w:val="nothing"/>
      <w:lvlText w:val="%8."/>
      <w:lvlJc w:val="left"/>
      <w:pPr>
        <w:ind w:left="0" w:firstLine="3240"/>
      </w:pPr>
      <w:rPr>
        <w:rFonts w:hint="default"/>
        <w:color w:val="000000"/>
        <w:position w:val="0"/>
      </w:rPr>
    </w:lvl>
    <w:lvl w:ilvl="8">
      <w:start w:val="1"/>
      <w:numFmt w:val="decimal"/>
      <w:isLgl/>
      <w:suff w:val="nothing"/>
      <w:lvlText w:val="%9."/>
      <w:lvlJc w:val="left"/>
      <w:pPr>
        <w:ind w:left="0" w:firstLine="3600"/>
      </w:pPr>
      <w:rPr>
        <w:rFonts w:hint="default"/>
        <w:color w:val="000000"/>
        <w:position w:val="0"/>
      </w:rPr>
    </w:lvl>
  </w:abstractNum>
  <w:abstractNum w:abstractNumId="2" w15:restartNumberingAfterBreak="0">
    <w:nsid w:val="00654B9A"/>
    <w:multiLevelType w:val="hybridMultilevel"/>
    <w:tmpl w:val="33F0F9D0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2156C"/>
    <w:multiLevelType w:val="hybridMultilevel"/>
    <w:tmpl w:val="3AFC40CC"/>
    <w:lvl w:ilvl="0" w:tplc="5A9C90BC">
      <w:start w:val="1"/>
      <w:numFmt w:val="decimal"/>
      <w:lvlText w:val="%1)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83E"/>
    <w:multiLevelType w:val="multilevel"/>
    <w:tmpl w:val="3AFC40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D4AFE"/>
    <w:multiLevelType w:val="multilevel"/>
    <w:tmpl w:val="89DE8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F3140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080"/>
      </w:pPr>
      <w:rPr>
        <w:rFonts w:hint="default"/>
        <w:color w:val="000000"/>
        <w:position w:val="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44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800"/>
      </w:pPr>
      <w:rPr>
        <w:rFonts w:hint="default"/>
        <w:color w:val="000000"/>
        <w:position w:val="0"/>
      </w:rPr>
    </w:lvl>
    <w:lvl w:ilvl="4">
      <w:start w:val="1"/>
      <w:numFmt w:val="decimal"/>
      <w:isLgl/>
      <w:suff w:val="nothing"/>
      <w:lvlText w:val="%5."/>
      <w:lvlJc w:val="left"/>
      <w:pPr>
        <w:ind w:left="0" w:firstLine="2160"/>
      </w:pPr>
      <w:rPr>
        <w:rFonts w:hint="default"/>
        <w:color w:val="000000"/>
        <w:position w:val="0"/>
      </w:rPr>
    </w:lvl>
    <w:lvl w:ilvl="5">
      <w:start w:val="1"/>
      <w:numFmt w:val="decimal"/>
      <w:isLgl/>
      <w:suff w:val="nothing"/>
      <w:lvlText w:val="%6."/>
      <w:lvlJc w:val="left"/>
      <w:pPr>
        <w:ind w:left="0" w:firstLine="25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880"/>
      </w:pPr>
      <w:rPr>
        <w:rFonts w:hint="default"/>
        <w:color w:val="000000"/>
        <w:position w:val="0"/>
      </w:rPr>
    </w:lvl>
    <w:lvl w:ilvl="7">
      <w:start w:val="1"/>
      <w:numFmt w:val="decimal"/>
      <w:isLgl/>
      <w:suff w:val="nothing"/>
      <w:lvlText w:val="%8."/>
      <w:lvlJc w:val="left"/>
      <w:pPr>
        <w:ind w:left="0" w:firstLine="3240"/>
      </w:pPr>
      <w:rPr>
        <w:rFonts w:hint="default"/>
        <w:color w:val="000000"/>
        <w:position w:val="0"/>
      </w:rPr>
    </w:lvl>
    <w:lvl w:ilvl="8">
      <w:start w:val="1"/>
      <w:numFmt w:val="decimal"/>
      <w:isLgl/>
      <w:suff w:val="nothing"/>
      <w:lvlText w:val="%9."/>
      <w:lvlJc w:val="left"/>
      <w:pPr>
        <w:ind w:left="0" w:firstLine="3600"/>
      </w:pPr>
      <w:rPr>
        <w:rFonts w:hint="default"/>
        <w:color w:val="000000"/>
        <w:position w:val="0"/>
      </w:rPr>
    </w:lvl>
  </w:abstractNum>
  <w:abstractNum w:abstractNumId="7" w15:restartNumberingAfterBreak="0">
    <w:nsid w:val="60864185"/>
    <w:multiLevelType w:val="hybridMultilevel"/>
    <w:tmpl w:val="F06E5838"/>
    <w:lvl w:ilvl="0" w:tplc="D49E41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65793B"/>
    <w:multiLevelType w:val="hybridMultilevel"/>
    <w:tmpl w:val="DD583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66F36"/>
    <w:multiLevelType w:val="hybridMultilevel"/>
    <w:tmpl w:val="33F0F9D0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274935">
    <w:abstractNumId w:val="1"/>
  </w:num>
  <w:num w:numId="2" w16cid:durableId="1131899308">
    <w:abstractNumId w:val="6"/>
  </w:num>
  <w:num w:numId="3" w16cid:durableId="1929848994">
    <w:abstractNumId w:val="3"/>
  </w:num>
  <w:num w:numId="4" w16cid:durableId="889803163">
    <w:abstractNumId w:val="9"/>
  </w:num>
  <w:num w:numId="5" w16cid:durableId="612710407">
    <w:abstractNumId w:val="0"/>
  </w:num>
  <w:num w:numId="6" w16cid:durableId="2129009393">
    <w:abstractNumId w:val="7"/>
  </w:num>
  <w:num w:numId="7" w16cid:durableId="2082604816">
    <w:abstractNumId w:val="8"/>
  </w:num>
  <w:num w:numId="8" w16cid:durableId="1873113034">
    <w:abstractNumId w:val="2"/>
  </w:num>
  <w:num w:numId="9" w16cid:durableId="1184788262">
    <w:abstractNumId w:val="5"/>
  </w:num>
  <w:num w:numId="10" w16cid:durableId="2067412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CB"/>
    <w:rsid w:val="00020DF2"/>
    <w:rsid w:val="00026BA3"/>
    <w:rsid w:val="00030138"/>
    <w:rsid w:val="00037D6D"/>
    <w:rsid w:val="0004132D"/>
    <w:rsid w:val="00051597"/>
    <w:rsid w:val="00055991"/>
    <w:rsid w:val="00061924"/>
    <w:rsid w:val="00061CCB"/>
    <w:rsid w:val="00064D92"/>
    <w:rsid w:val="00066280"/>
    <w:rsid w:val="00066957"/>
    <w:rsid w:val="000862B7"/>
    <w:rsid w:val="000870D5"/>
    <w:rsid w:val="000932C0"/>
    <w:rsid w:val="000A32A1"/>
    <w:rsid w:val="000A580B"/>
    <w:rsid w:val="000A5C6F"/>
    <w:rsid w:val="000B256D"/>
    <w:rsid w:val="000C2EDD"/>
    <w:rsid w:val="000C3D95"/>
    <w:rsid w:val="000C63F0"/>
    <w:rsid w:val="000C766B"/>
    <w:rsid w:val="000D55E1"/>
    <w:rsid w:val="000D776C"/>
    <w:rsid w:val="000F7A74"/>
    <w:rsid w:val="00101507"/>
    <w:rsid w:val="0010284B"/>
    <w:rsid w:val="00114739"/>
    <w:rsid w:val="00124A31"/>
    <w:rsid w:val="00124A7F"/>
    <w:rsid w:val="0012627A"/>
    <w:rsid w:val="00127AE4"/>
    <w:rsid w:val="001333EA"/>
    <w:rsid w:val="0013669A"/>
    <w:rsid w:val="00146D5D"/>
    <w:rsid w:val="001664D0"/>
    <w:rsid w:val="00166A99"/>
    <w:rsid w:val="0016771D"/>
    <w:rsid w:val="00184B0E"/>
    <w:rsid w:val="001856A1"/>
    <w:rsid w:val="001871C5"/>
    <w:rsid w:val="00191709"/>
    <w:rsid w:val="00197948"/>
    <w:rsid w:val="001A063B"/>
    <w:rsid w:val="001A16B0"/>
    <w:rsid w:val="001A7C46"/>
    <w:rsid w:val="001B322F"/>
    <w:rsid w:val="001B567F"/>
    <w:rsid w:val="001C6CCC"/>
    <w:rsid w:val="001D45F1"/>
    <w:rsid w:val="001E05C9"/>
    <w:rsid w:val="001F04DE"/>
    <w:rsid w:val="00201E5C"/>
    <w:rsid w:val="002067A7"/>
    <w:rsid w:val="00224FE5"/>
    <w:rsid w:val="0022649A"/>
    <w:rsid w:val="00230A1B"/>
    <w:rsid w:val="00233ADE"/>
    <w:rsid w:val="00233ED5"/>
    <w:rsid w:val="002340E7"/>
    <w:rsid w:val="00234A1E"/>
    <w:rsid w:val="00237BB2"/>
    <w:rsid w:val="00242C5E"/>
    <w:rsid w:val="00242FCC"/>
    <w:rsid w:val="00245290"/>
    <w:rsid w:val="00246317"/>
    <w:rsid w:val="0024692E"/>
    <w:rsid w:val="00261C4C"/>
    <w:rsid w:val="00262F07"/>
    <w:rsid w:val="00263486"/>
    <w:rsid w:val="00281208"/>
    <w:rsid w:val="00281930"/>
    <w:rsid w:val="00286B7E"/>
    <w:rsid w:val="00286C9C"/>
    <w:rsid w:val="00287946"/>
    <w:rsid w:val="002931FC"/>
    <w:rsid w:val="00297463"/>
    <w:rsid w:val="002A1361"/>
    <w:rsid w:val="002A2E63"/>
    <w:rsid w:val="002A50FC"/>
    <w:rsid w:val="002B058F"/>
    <w:rsid w:val="002B06FA"/>
    <w:rsid w:val="002C14AD"/>
    <w:rsid w:val="002C61E0"/>
    <w:rsid w:val="002C79E9"/>
    <w:rsid w:val="002D44B4"/>
    <w:rsid w:val="002D66DA"/>
    <w:rsid w:val="002E1381"/>
    <w:rsid w:val="002E44CC"/>
    <w:rsid w:val="002E4C4F"/>
    <w:rsid w:val="002E6C73"/>
    <w:rsid w:val="002E7E1B"/>
    <w:rsid w:val="002F6013"/>
    <w:rsid w:val="002F6ACF"/>
    <w:rsid w:val="002F73A4"/>
    <w:rsid w:val="00303554"/>
    <w:rsid w:val="00315987"/>
    <w:rsid w:val="00315D70"/>
    <w:rsid w:val="0032197D"/>
    <w:rsid w:val="00321BAE"/>
    <w:rsid w:val="003262AB"/>
    <w:rsid w:val="00333CD5"/>
    <w:rsid w:val="0033661A"/>
    <w:rsid w:val="003367EB"/>
    <w:rsid w:val="00342402"/>
    <w:rsid w:val="00354275"/>
    <w:rsid w:val="00355ED6"/>
    <w:rsid w:val="00360D7E"/>
    <w:rsid w:val="0036264C"/>
    <w:rsid w:val="003627D2"/>
    <w:rsid w:val="00362C74"/>
    <w:rsid w:val="003638D4"/>
    <w:rsid w:val="003643E2"/>
    <w:rsid w:val="00374FC4"/>
    <w:rsid w:val="0037568B"/>
    <w:rsid w:val="003778E1"/>
    <w:rsid w:val="00377F40"/>
    <w:rsid w:val="003863B9"/>
    <w:rsid w:val="00386680"/>
    <w:rsid w:val="00393338"/>
    <w:rsid w:val="003940C7"/>
    <w:rsid w:val="00394723"/>
    <w:rsid w:val="003A2BB3"/>
    <w:rsid w:val="003B40B3"/>
    <w:rsid w:val="003C4D68"/>
    <w:rsid w:val="003C519A"/>
    <w:rsid w:val="003C7164"/>
    <w:rsid w:val="003D3D4C"/>
    <w:rsid w:val="003D5B93"/>
    <w:rsid w:val="003E456A"/>
    <w:rsid w:val="004055FC"/>
    <w:rsid w:val="00411CE0"/>
    <w:rsid w:val="00421583"/>
    <w:rsid w:val="00425952"/>
    <w:rsid w:val="00430328"/>
    <w:rsid w:val="00430C7B"/>
    <w:rsid w:val="00432F42"/>
    <w:rsid w:val="00434E3B"/>
    <w:rsid w:val="00450078"/>
    <w:rsid w:val="004551BC"/>
    <w:rsid w:val="00457D7F"/>
    <w:rsid w:val="00461D9B"/>
    <w:rsid w:val="00465682"/>
    <w:rsid w:val="004716D9"/>
    <w:rsid w:val="00471B57"/>
    <w:rsid w:val="00472D49"/>
    <w:rsid w:val="00473CAD"/>
    <w:rsid w:val="00475895"/>
    <w:rsid w:val="00482113"/>
    <w:rsid w:val="00496853"/>
    <w:rsid w:val="004A09E6"/>
    <w:rsid w:val="004A119F"/>
    <w:rsid w:val="004B139E"/>
    <w:rsid w:val="004B357C"/>
    <w:rsid w:val="004B5B90"/>
    <w:rsid w:val="004B7DBC"/>
    <w:rsid w:val="004C0C02"/>
    <w:rsid w:val="004C2BD4"/>
    <w:rsid w:val="004C31A2"/>
    <w:rsid w:val="004C4465"/>
    <w:rsid w:val="004E31BC"/>
    <w:rsid w:val="004E7357"/>
    <w:rsid w:val="004E7686"/>
    <w:rsid w:val="004E76D6"/>
    <w:rsid w:val="004F4E26"/>
    <w:rsid w:val="004F6066"/>
    <w:rsid w:val="005036AD"/>
    <w:rsid w:val="00516ECE"/>
    <w:rsid w:val="00522A6F"/>
    <w:rsid w:val="005346F5"/>
    <w:rsid w:val="0054431E"/>
    <w:rsid w:val="00544BBC"/>
    <w:rsid w:val="00552338"/>
    <w:rsid w:val="00556DC4"/>
    <w:rsid w:val="0056172D"/>
    <w:rsid w:val="00567DEC"/>
    <w:rsid w:val="00570192"/>
    <w:rsid w:val="00573459"/>
    <w:rsid w:val="0058204A"/>
    <w:rsid w:val="00582FD8"/>
    <w:rsid w:val="005909C6"/>
    <w:rsid w:val="005B0CFA"/>
    <w:rsid w:val="005B545D"/>
    <w:rsid w:val="005C6BE2"/>
    <w:rsid w:val="005F23C1"/>
    <w:rsid w:val="0060062D"/>
    <w:rsid w:val="00604142"/>
    <w:rsid w:val="00610943"/>
    <w:rsid w:val="00616536"/>
    <w:rsid w:val="00623BCE"/>
    <w:rsid w:val="00627113"/>
    <w:rsid w:val="006309B1"/>
    <w:rsid w:val="0063221D"/>
    <w:rsid w:val="006356EB"/>
    <w:rsid w:val="00643B25"/>
    <w:rsid w:val="00647811"/>
    <w:rsid w:val="0065268A"/>
    <w:rsid w:val="0066228D"/>
    <w:rsid w:val="00672823"/>
    <w:rsid w:val="006728ED"/>
    <w:rsid w:val="00672F01"/>
    <w:rsid w:val="006821E2"/>
    <w:rsid w:val="00686FC8"/>
    <w:rsid w:val="00691E78"/>
    <w:rsid w:val="006C1388"/>
    <w:rsid w:val="006C3F3E"/>
    <w:rsid w:val="006C68C9"/>
    <w:rsid w:val="006E1F5A"/>
    <w:rsid w:val="006E67A6"/>
    <w:rsid w:val="006E7906"/>
    <w:rsid w:val="006E7ABC"/>
    <w:rsid w:val="006F151A"/>
    <w:rsid w:val="006F2086"/>
    <w:rsid w:val="00710F4D"/>
    <w:rsid w:val="0071114A"/>
    <w:rsid w:val="00717A75"/>
    <w:rsid w:val="0072254C"/>
    <w:rsid w:val="00722621"/>
    <w:rsid w:val="00726451"/>
    <w:rsid w:val="00726859"/>
    <w:rsid w:val="00731CB0"/>
    <w:rsid w:val="0073634E"/>
    <w:rsid w:val="00740439"/>
    <w:rsid w:val="00740FE5"/>
    <w:rsid w:val="007448B0"/>
    <w:rsid w:val="007548E1"/>
    <w:rsid w:val="007564CE"/>
    <w:rsid w:val="00761BB4"/>
    <w:rsid w:val="00775333"/>
    <w:rsid w:val="00776856"/>
    <w:rsid w:val="00777529"/>
    <w:rsid w:val="007907C6"/>
    <w:rsid w:val="00793BBE"/>
    <w:rsid w:val="00796926"/>
    <w:rsid w:val="007A0020"/>
    <w:rsid w:val="007A088A"/>
    <w:rsid w:val="007A3E55"/>
    <w:rsid w:val="007B0545"/>
    <w:rsid w:val="007B491A"/>
    <w:rsid w:val="007B6E8C"/>
    <w:rsid w:val="007C1C4B"/>
    <w:rsid w:val="007C33EC"/>
    <w:rsid w:val="007E487E"/>
    <w:rsid w:val="008011A8"/>
    <w:rsid w:val="00811C8A"/>
    <w:rsid w:val="00813E69"/>
    <w:rsid w:val="00814DC3"/>
    <w:rsid w:val="00821D47"/>
    <w:rsid w:val="008245C1"/>
    <w:rsid w:val="00831EBB"/>
    <w:rsid w:val="00837595"/>
    <w:rsid w:val="0084131E"/>
    <w:rsid w:val="00842427"/>
    <w:rsid w:val="00843A7E"/>
    <w:rsid w:val="00843C68"/>
    <w:rsid w:val="00844B3F"/>
    <w:rsid w:val="00844F20"/>
    <w:rsid w:val="0084519E"/>
    <w:rsid w:val="008466D4"/>
    <w:rsid w:val="00856F4E"/>
    <w:rsid w:val="00864063"/>
    <w:rsid w:val="00875C4C"/>
    <w:rsid w:val="00882553"/>
    <w:rsid w:val="008878C0"/>
    <w:rsid w:val="008965CD"/>
    <w:rsid w:val="008A10C4"/>
    <w:rsid w:val="008A1A72"/>
    <w:rsid w:val="008A20E0"/>
    <w:rsid w:val="008A348C"/>
    <w:rsid w:val="008B50BA"/>
    <w:rsid w:val="008C53DE"/>
    <w:rsid w:val="008C65E0"/>
    <w:rsid w:val="008D38AC"/>
    <w:rsid w:val="008D5ED2"/>
    <w:rsid w:val="008E3ACD"/>
    <w:rsid w:val="008E4D27"/>
    <w:rsid w:val="008F04CA"/>
    <w:rsid w:val="00902AFE"/>
    <w:rsid w:val="00917D1D"/>
    <w:rsid w:val="00941959"/>
    <w:rsid w:val="00944F18"/>
    <w:rsid w:val="00945374"/>
    <w:rsid w:val="009461AD"/>
    <w:rsid w:val="00952210"/>
    <w:rsid w:val="00953280"/>
    <w:rsid w:val="009540DC"/>
    <w:rsid w:val="00965532"/>
    <w:rsid w:val="009670DB"/>
    <w:rsid w:val="0097146C"/>
    <w:rsid w:val="009722D7"/>
    <w:rsid w:val="00972389"/>
    <w:rsid w:val="009767E3"/>
    <w:rsid w:val="00977263"/>
    <w:rsid w:val="00980C8C"/>
    <w:rsid w:val="00991C82"/>
    <w:rsid w:val="00992A07"/>
    <w:rsid w:val="009A3158"/>
    <w:rsid w:val="009B038E"/>
    <w:rsid w:val="009B166A"/>
    <w:rsid w:val="009B4A9F"/>
    <w:rsid w:val="009C1071"/>
    <w:rsid w:val="009D3DA5"/>
    <w:rsid w:val="009D5111"/>
    <w:rsid w:val="009F01F8"/>
    <w:rsid w:val="009F1DD1"/>
    <w:rsid w:val="00A0128E"/>
    <w:rsid w:val="00A02AF8"/>
    <w:rsid w:val="00A032FF"/>
    <w:rsid w:val="00A116C5"/>
    <w:rsid w:val="00A21415"/>
    <w:rsid w:val="00A233DA"/>
    <w:rsid w:val="00A247F2"/>
    <w:rsid w:val="00A271E5"/>
    <w:rsid w:val="00A3206B"/>
    <w:rsid w:val="00A34559"/>
    <w:rsid w:val="00A43673"/>
    <w:rsid w:val="00A47064"/>
    <w:rsid w:val="00A51178"/>
    <w:rsid w:val="00A56FA1"/>
    <w:rsid w:val="00A6079E"/>
    <w:rsid w:val="00A71ECB"/>
    <w:rsid w:val="00A77E29"/>
    <w:rsid w:val="00A87A2C"/>
    <w:rsid w:val="00A926E6"/>
    <w:rsid w:val="00A95373"/>
    <w:rsid w:val="00A96E19"/>
    <w:rsid w:val="00AA3207"/>
    <w:rsid w:val="00AA4590"/>
    <w:rsid w:val="00AA5B40"/>
    <w:rsid w:val="00AC02B1"/>
    <w:rsid w:val="00AC3715"/>
    <w:rsid w:val="00AC3D1D"/>
    <w:rsid w:val="00AD375C"/>
    <w:rsid w:val="00AD6EE0"/>
    <w:rsid w:val="00AE473C"/>
    <w:rsid w:val="00AE7B4B"/>
    <w:rsid w:val="00AF267A"/>
    <w:rsid w:val="00AF5730"/>
    <w:rsid w:val="00AF7E03"/>
    <w:rsid w:val="00B04C20"/>
    <w:rsid w:val="00B07DF1"/>
    <w:rsid w:val="00B23848"/>
    <w:rsid w:val="00B2606D"/>
    <w:rsid w:val="00B34127"/>
    <w:rsid w:val="00B3745C"/>
    <w:rsid w:val="00B40639"/>
    <w:rsid w:val="00B408B6"/>
    <w:rsid w:val="00B43214"/>
    <w:rsid w:val="00B55771"/>
    <w:rsid w:val="00B659E2"/>
    <w:rsid w:val="00B67867"/>
    <w:rsid w:val="00B704D4"/>
    <w:rsid w:val="00B80D2B"/>
    <w:rsid w:val="00B8113E"/>
    <w:rsid w:val="00B82D32"/>
    <w:rsid w:val="00B8523D"/>
    <w:rsid w:val="00B91B0D"/>
    <w:rsid w:val="00BA068D"/>
    <w:rsid w:val="00BA100A"/>
    <w:rsid w:val="00BA2A37"/>
    <w:rsid w:val="00BA3ECD"/>
    <w:rsid w:val="00BA6A2F"/>
    <w:rsid w:val="00BB3046"/>
    <w:rsid w:val="00BB5366"/>
    <w:rsid w:val="00BC047B"/>
    <w:rsid w:val="00BC0732"/>
    <w:rsid w:val="00BC694B"/>
    <w:rsid w:val="00BC74E2"/>
    <w:rsid w:val="00BD3E65"/>
    <w:rsid w:val="00BE254D"/>
    <w:rsid w:val="00BF339D"/>
    <w:rsid w:val="00C008B7"/>
    <w:rsid w:val="00C06BDE"/>
    <w:rsid w:val="00C14034"/>
    <w:rsid w:val="00C14363"/>
    <w:rsid w:val="00C1450C"/>
    <w:rsid w:val="00C15C90"/>
    <w:rsid w:val="00C17ACC"/>
    <w:rsid w:val="00C26FBF"/>
    <w:rsid w:val="00C35ABE"/>
    <w:rsid w:val="00C37CAC"/>
    <w:rsid w:val="00C42F7D"/>
    <w:rsid w:val="00C53632"/>
    <w:rsid w:val="00C56988"/>
    <w:rsid w:val="00C64A7E"/>
    <w:rsid w:val="00C674A4"/>
    <w:rsid w:val="00C73AB4"/>
    <w:rsid w:val="00C9207D"/>
    <w:rsid w:val="00C924C9"/>
    <w:rsid w:val="00CA5E34"/>
    <w:rsid w:val="00CA5F28"/>
    <w:rsid w:val="00CB544E"/>
    <w:rsid w:val="00CB6098"/>
    <w:rsid w:val="00CC03AF"/>
    <w:rsid w:val="00CD1B5C"/>
    <w:rsid w:val="00CD5A3D"/>
    <w:rsid w:val="00CD5DD9"/>
    <w:rsid w:val="00CD5F36"/>
    <w:rsid w:val="00CE25D0"/>
    <w:rsid w:val="00CF45F6"/>
    <w:rsid w:val="00D046E4"/>
    <w:rsid w:val="00D128DB"/>
    <w:rsid w:val="00D13DC4"/>
    <w:rsid w:val="00D167EC"/>
    <w:rsid w:val="00D211A4"/>
    <w:rsid w:val="00D23043"/>
    <w:rsid w:val="00D25B81"/>
    <w:rsid w:val="00D3048E"/>
    <w:rsid w:val="00D324D3"/>
    <w:rsid w:val="00D325C5"/>
    <w:rsid w:val="00D33606"/>
    <w:rsid w:val="00D339D7"/>
    <w:rsid w:val="00D35B71"/>
    <w:rsid w:val="00D52355"/>
    <w:rsid w:val="00D54533"/>
    <w:rsid w:val="00D625E9"/>
    <w:rsid w:val="00D70103"/>
    <w:rsid w:val="00D74A17"/>
    <w:rsid w:val="00D8461C"/>
    <w:rsid w:val="00D913F5"/>
    <w:rsid w:val="00DA6837"/>
    <w:rsid w:val="00DB083A"/>
    <w:rsid w:val="00DC2794"/>
    <w:rsid w:val="00DF3602"/>
    <w:rsid w:val="00DF3E4C"/>
    <w:rsid w:val="00E07BB9"/>
    <w:rsid w:val="00E1200F"/>
    <w:rsid w:val="00E15C4F"/>
    <w:rsid w:val="00E17993"/>
    <w:rsid w:val="00E234E4"/>
    <w:rsid w:val="00E24829"/>
    <w:rsid w:val="00E2647B"/>
    <w:rsid w:val="00E2692E"/>
    <w:rsid w:val="00E320BB"/>
    <w:rsid w:val="00E35515"/>
    <w:rsid w:val="00E35FCD"/>
    <w:rsid w:val="00E4503C"/>
    <w:rsid w:val="00E53F8F"/>
    <w:rsid w:val="00E563C6"/>
    <w:rsid w:val="00E60380"/>
    <w:rsid w:val="00E6313E"/>
    <w:rsid w:val="00E86008"/>
    <w:rsid w:val="00E86B70"/>
    <w:rsid w:val="00E914BE"/>
    <w:rsid w:val="00EC1582"/>
    <w:rsid w:val="00ED2296"/>
    <w:rsid w:val="00EE0110"/>
    <w:rsid w:val="00EE17E6"/>
    <w:rsid w:val="00EE27B0"/>
    <w:rsid w:val="00EE7247"/>
    <w:rsid w:val="00EF5F44"/>
    <w:rsid w:val="00F00325"/>
    <w:rsid w:val="00F0595F"/>
    <w:rsid w:val="00F1031C"/>
    <w:rsid w:val="00F23EA0"/>
    <w:rsid w:val="00F26A64"/>
    <w:rsid w:val="00F30FA8"/>
    <w:rsid w:val="00F4157E"/>
    <w:rsid w:val="00F46DFD"/>
    <w:rsid w:val="00F57314"/>
    <w:rsid w:val="00F63217"/>
    <w:rsid w:val="00F6436D"/>
    <w:rsid w:val="00F6664B"/>
    <w:rsid w:val="00F67F3D"/>
    <w:rsid w:val="00F70E98"/>
    <w:rsid w:val="00F733C5"/>
    <w:rsid w:val="00F80ED0"/>
    <w:rsid w:val="00F848FA"/>
    <w:rsid w:val="00F907F5"/>
    <w:rsid w:val="00F91077"/>
    <w:rsid w:val="00F934D5"/>
    <w:rsid w:val="00F94CA3"/>
    <w:rsid w:val="00F952B0"/>
    <w:rsid w:val="00F97A15"/>
    <w:rsid w:val="00FA058A"/>
    <w:rsid w:val="00FA4428"/>
    <w:rsid w:val="00FA6029"/>
    <w:rsid w:val="00FA62CF"/>
    <w:rsid w:val="00FC11CA"/>
    <w:rsid w:val="00FC29BD"/>
    <w:rsid w:val="00FC2CC1"/>
    <w:rsid w:val="00FD2603"/>
    <w:rsid w:val="00FE5785"/>
    <w:rsid w:val="00FE6FC5"/>
    <w:rsid w:val="00FF065D"/>
    <w:rsid w:val="00FF748B"/>
    <w:rsid w:val="018DFDFA"/>
    <w:rsid w:val="047557EB"/>
    <w:rsid w:val="055C66EC"/>
    <w:rsid w:val="0726A57D"/>
    <w:rsid w:val="09D5D361"/>
    <w:rsid w:val="09DABA69"/>
    <w:rsid w:val="0B5C8573"/>
    <w:rsid w:val="0D0DF1CA"/>
    <w:rsid w:val="0D9223EC"/>
    <w:rsid w:val="11FFE7B6"/>
    <w:rsid w:val="160824B3"/>
    <w:rsid w:val="17048B36"/>
    <w:rsid w:val="1BB6C7E4"/>
    <w:rsid w:val="1C626222"/>
    <w:rsid w:val="1D6F3B9A"/>
    <w:rsid w:val="1D70C6CF"/>
    <w:rsid w:val="2019AB10"/>
    <w:rsid w:val="22AE1C02"/>
    <w:rsid w:val="25106C86"/>
    <w:rsid w:val="28597073"/>
    <w:rsid w:val="2A8847D0"/>
    <w:rsid w:val="2AC38D2E"/>
    <w:rsid w:val="2C5F5D8F"/>
    <w:rsid w:val="2EC45141"/>
    <w:rsid w:val="2F9FCEB7"/>
    <w:rsid w:val="306021A2"/>
    <w:rsid w:val="3132CEB2"/>
    <w:rsid w:val="337827D4"/>
    <w:rsid w:val="3945CE1D"/>
    <w:rsid w:val="3AE19E7E"/>
    <w:rsid w:val="3D6DA502"/>
    <w:rsid w:val="3E193F40"/>
    <w:rsid w:val="3E1CC901"/>
    <w:rsid w:val="4032E32B"/>
    <w:rsid w:val="437C928E"/>
    <w:rsid w:val="451862EF"/>
    <w:rsid w:val="45BDF9ED"/>
    <w:rsid w:val="45CDFB88"/>
    <w:rsid w:val="46B43350"/>
    <w:rsid w:val="4E7A0236"/>
    <w:rsid w:val="5015D297"/>
    <w:rsid w:val="5481AA3E"/>
    <w:rsid w:val="55E7C3C1"/>
    <w:rsid w:val="59876C2D"/>
    <w:rsid w:val="5C852EB8"/>
    <w:rsid w:val="5CD5532F"/>
    <w:rsid w:val="5CEB3B17"/>
    <w:rsid w:val="5D845109"/>
    <w:rsid w:val="5ECA5668"/>
    <w:rsid w:val="60E07092"/>
    <w:rsid w:val="60FA76A6"/>
    <w:rsid w:val="6527D27A"/>
    <w:rsid w:val="66C3A2DB"/>
    <w:rsid w:val="685F733C"/>
    <w:rsid w:val="69D59B2E"/>
    <w:rsid w:val="6B716B8F"/>
    <w:rsid w:val="6CE49684"/>
    <w:rsid w:val="6D0D3BF0"/>
    <w:rsid w:val="7AE292E1"/>
    <w:rsid w:val="7D2E278F"/>
    <w:rsid w:val="7E7C161B"/>
    <w:rsid w:val="7EA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F247AD"/>
  <w15:docId w15:val="{1D8B2B61-22E8-4379-B9DF-502CB051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CD"/>
    <w:rPr>
      <w:rFonts w:eastAsia="ヒラギノ角ゴ Pro W3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pPr>
      <w:widowControl w:val="0"/>
      <w:tabs>
        <w:tab w:val="center" w:pos="4320"/>
        <w:tab w:val="right" w:pos="8640"/>
      </w:tabs>
      <w:suppressAutoHyphens/>
    </w:pPr>
    <w:rPr>
      <w:rFonts w:eastAsia="ヒラギノ角ゴ Pro W3"/>
      <w:color w:val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Default">
    <w:name w:val="Default"/>
    <w:pPr>
      <w:widowControl w:val="0"/>
      <w:suppressAutoHyphens/>
    </w:pPr>
    <w:rPr>
      <w:rFonts w:eastAsia="ヒラギノ角ゴ Pro W3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rPr>
      <w:color w:val="000000"/>
    </w:rPr>
  </w:style>
  <w:style w:type="paragraph" w:styleId="BalloonText">
    <w:name w:val="Balloon Text"/>
    <w:basedOn w:val="Normal"/>
    <w:semiHidden/>
    <w:rsid w:val="00A71EC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semiHidden/>
    <w:rsid w:val="009E156B"/>
    <w:rPr>
      <w:sz w:val="18"/>
    </w:rPr>
  </w:style>
  <w:style w:type="paragraph" w:styleId="CommentText">
    <w:name w:val="annotation text"/>
    <w:basedOn w:val="Normal"/>
    <w:semiHidden/>
    <w:rsid w:val="009E156B"/>
  </w:style>
  <w:style w:type="paragraph" w:styleId="CommentSubject">
    <w:name w:val="annotation subject"/>
    <w:basedOn w:val="CommentText"/>
    <w:next w:val="CommentText"/>
    <w:semiHidden/>
    <w:rsid w:val="009E156B"/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47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242FCC"/>
    <w:pPr>
      <w:ind w:left="720"/>
      <w:contextualSpacing/>
    </w:pPr>
  </w:style>
  <w:style w:type="character" w:customStyle="1" w:styleId="normaltextrun">
    <w:name w:val="normaltextrun"/>
    <w:basedOn w:val="DefaultParagraphFont"/>
    <w:rsid w:val="002E6C73"/>
  </w:style>
  <w:style w:type="paragraph" w:styleId="NormalWeb">
    <w:name w:val="Normal (Web)"/>
    <w:basedOn w:val="Normal"/>
    <w:uiPriority w:val="99"/>
    <w:semiHidden/>
    <w:unhideWhenUsed/>
    <w:rsid w:val="009461AD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124A7F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0caf16-e631-4c6d-aea3-9da0b4600c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5803F3120CA439A34AF364F161169" ma:contentTypeVersion="12" ma:contentTypeDescription="Create a new document." ma:contentTypeScope="" ma:versionID="a901b0183767cdb4edbfcf57531a2cb9">
  <xsd:schema xmlns:xsd="http://www.w3.org/2001/XMLSchema" xmlns:xs="http://www.w3.org/2001/XMLSchema" xmlns:p="http://schemas.microsoft.com/office/2006/metadata/properties" xmlns:ns3="f70caf16-e631-4c6d-aea3-9da0b4600cdd" xmlns:ns4="cbacd1e6-13d7-421d-a8a6-dc7193d5c92d" targetNamespace="http://schemas.microsoft.com/office/2006/metadata/properties" ma:root="true" ma:fieldsID="d1aaa06f3f39abbe2ac559f73f62ede4" ns3:_="" ns4:_="">
    <xsd:import namespace="f70caf16-e631-4c6d-aea3-9da0b4600cdd"/>
    <xsd:import namespace="cbacd1e6-13d7-421d-a8a6-dc7193d5c9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caf16-e631-4c6d-aea3-9da0b4600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d1e6-13d7-421d-a8a6-dc7193d5c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29CFD1-B91C-4CA6-A9BA-51887927A541}">
  <ds:schemaRefs>
    <ds:schemaRef ds:uri="http://schemas.microsoft.com/office/2006/metadata/properties"/>
    <ds:schemaRef ds:uri="http://schemas.microsoft.com/office/infopath/2007/PartnerControls"/>
    <ds:schemaRef ds:uri="f70caf16-e631-4c6d-aea3-9da0b4600cdd"/>
  </ds:schemaRefs>
</ds:datastoreItem>
</file>

<file path=customXml/itemProps2.xml><?xml version="1.0" encoding="utf-8"?>
<ds:datastoreItem xmlns:ds="http://schemas.openxmlformats.org/officeDocument/2006/customXml" ds:itemID="{27ADD4ED-E184-40FF-993D-37D69F357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ECA12-1950-4233-9F05-F47ABAB4C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caf16-e631-4c6d-aea3-9da0b4600cdd"/>
    <ds:schemaRef ds:uri="cbacd1e6-13d7-421d-a8a6-dc7193d5c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38F765-BEEE-CA4F-8953-4EA12DD9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Devin Kyle Jones</vt:lpstr>
    </vt:vector>
  </TitlesOfParts>
  <Company>University of Pittsburgh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Devin Kyle Jones</dc:title>
  <dc:subject/>
  <dc:creator>Rick Relyea</dc:creator>
  <cp:keywords/>
  <dc:description/>
  <cp:lastModifiedBy>Morehouse, Jack (MU-Student)</cp:lastModifiedBy>
  <cp:revision>6</cp:revision>
  <cp:lastPrinted>2024-11-27T01:11:00Z</cp:lastPrinted>
  <dcterms:created xsi:type="dcterms:W3CDTF">2025-11-21T14:36:00Z</dcterms:created>
  <dcterms:modified xsi:type="dcterms:W3CDTF">2025-12-03T19:27:00Z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0x010100DF75803F3120CA439A34AF364F161169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2025-04-10T21:33:50Z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da571470-36fe-4f39-bf93-c2f674814801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10, 3, 0, 1</vt:lpwstr>
  </property>
</Properties>
</file>